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ADC" w:rsidRPr="00A44ADC" w:rsidRDefault="00A44ADC" w:rsidP="00A44ADC">
      <w:pPr>
        <w:ind w:firstLine="720"/>
        <w:jc w:val="both"/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 xml:space="preserve">Настоящий документ не является нормативным правовым актом Минфина России и не </w:t>
      </w:r>
      <w:r w:rsidRPr="00A44ADC">
        <w:rPr>
          <w:rFonts w:ascii="Times New Roman" w:hAnsi="Times New Roman" w:cs="Times New Roman"/>
          <w:i/>
          <w:color w:val="4F82BD"/>
          <w:spacing w:val="-3"/>
          <w:sz w:val="24"/>
          <w:szCs w:val="24"/>
          <w:lang w:val="ru-RU"/>
        </w:rPr>
        <w:t xml:space="preserve">может </w:t>
      </w:r>
      <w:r w:rsidRPr="00A44AD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рассматриваться в качестве такового.</w:t>
      </w:r>
    </w:p>
    <w:p w:rsidR="00A44ADC" w:rsidRPr="00A44ADC" w:rsidRDefault="00A44ADC" w:rsidP="00A44ADC">
      <w:pPr>
        <w:ind w:firstLine="720"/>
        <w:jc w:val="both"/>
        <w:rPr>
          <w:rFonts w:ascii="Times New Roman" w:eastAsia="Cambria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 xml:space="preserve">Он предназначен исключительно </w:t>
      </w:r>
      <w:r w:rsidRPr="00A44ADC">
        <w:rPr>
          <w:rFonts w:ascii="Times New Roman" w:hAnsi="Times New Roman" w:cs="Times New Roman"/>
          <w:i/>
          <w:color w:val="4F82BD"/>
          <w:spacing w:val="-3"/>
          <w:sz w:val="24"/>
          <w:szCs w:val="24"/>
          <w:lang w:val="ru-RU"/>
        </w:rPr>
        <w:t xml:space="preserve">для </w:t>
      </w:r>
      <w:r w:rsidRPr="00A44AD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информирования заинтересованных</w:t>
      </w:r>
      <w:r w:rsidRPr="00A44ADC">
        <w:rPr>
          <w:rFonts w:ascii="Times New Roman" w:hAnsi="Times New Roman" w:cs="Times New Roman"/>
          <w:i/>
          <w:color w:val="4F82BD"/>
          <w:spacing w:val="-20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лиц.</w:t>
      </w:r>
    </w:p>
    <w:p w:rsidR="00A44ADC" w:rsidRPr="00A44ADC" w:rsidRDefault="00A44ADC" w:rsidP="00A44AD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НОВОЕ В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АУДИТОРСКОМ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ЗАКОНОДАТЕЛЬСТВЕ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B42F0E" w:rsidRPr="00A44ADC" w:rsidRDefault="000805A7" w:rsidP="00A44ADC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факты и</w:t>
      </w:r>
      <w:r w:rsidRPr="00A44ADC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комментарии</w:t>
      </w:r>
    </w:p>
    <w:p w:rsidR="00B42F0E" w:rsidRPr="00A44ADC" w:rsidRDefault="00B42F0E" w:rsidP="00A44ADC">
      <w:pPr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Информационное</w:t>
      </w:r>
      <w:r w:rsidRPr="00A44ADC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сообщение</w:t>
      </w: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16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декабря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2014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Федеральным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A44ADC">
        <w:rPr>
          <w:rFonts w:cs="Times New Roman"/>
          <w:sz w:val="24"/>
          <w:szCs w:val="24"/>
          <w:lang w:val="ru-RU"/>
        </w:rPr>
        <w:t xml:space="preserve">от </w:t>
      </w:r>
      <w:r w:rsidRPr="00A44ADC">
        <w:rPr>
          <w:rFonts w:cs="Times New Roman"/>
          <w:sz w:val="24"/>
          <w:szCs w:val="24"/>
          <w:lang w:val="ru-RU"/>
        </w:rPr>
        <w:t xml:space="preserve">1 </w:t>
      </w:r>
      <w:r w:rsidRPr="00A44ADC">
        <w:rPr>
          <w:rFonts w:cs="Times New Roman"/>
          <w:sz w:val="24"/>
          <w:szCs w:val="24"/>
          <w:lang w:val="ru-RU"/>
        </w:rPr>
        <w:t xml:space="preserve">декабря </w:t>
      </w:r>
      <w:r w:rsidRPr="00A44ADC">
        <w:rPr>
          <w:rFonts w:cs="Times New Roman"/>
          <w:sz w:val="24"/>
          <w:szCs w:val="24"/>
          <w:lang w:val="ru-RU"/>
        </w:rPr>
        <w:t xml:space="preserve">2014 </w:t>
      </w:r>
      <w:r w:rsidRPr="00A44ADC">
        <w:rPr>
          <w:rFonts w:cs="Times New Roman"/>
          <w:spacing w:val="-16"/>
          <w:sz w:val="24"/>
          <w:szCs w:val="24"/>
          <w:lang w:val="ru-RU"/>
        </w:rPr>
        <w:t>г</w:t>
      </w:r>
      <w:r w:rsidRPr="00A44AD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 xml:space="preserve">№ </w:t>
      </w:r>
      <w:r w:rsidRPr="00A44ADC">
        <w:rPr>
          <w:rFonts w:cs="Times New Roman"/>
          <w:sz w:val="24"/>
          <w:szCs w:val="24"/>
          <w:lang w:val="ru-RU"/>
        </w:rPr>
        <w:t>403-</w:t>
      </w:r>
      <w:r w:rsidRPr="00A44ADC">
        <w:rPr>
          <w:rFonts w:cs="Times New Roman"/>
          <w:sz w:val="24"/>
          <w:szCs w:val="24"/>
          <w:lang w:val="ru-RU"/>
        </w:rPr>
        <w:t xml:space="preserve">ФЗ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 xml:space="preserve">О внесении изменений в отдельные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законодательные </w:t>
      </w:r>
      <w:r w:rsidRPr="00A44ADC">
        <w:rPr>
          <w:rFonts w:cs="Times New Roman"/>
          <w:sz w:val="24"/>
          <w:szCs w:val="24"/>
          <w:lang w:val="ru-RU"/>
        </w:rPr>
        <w:t>акты Российской Федерации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z w:val="24"/>
          <w:szCs w:val="24"/>
          <w:lang w:val="ru-RU"/>
        </w:rPr>
        <w:t xml:space="preserve">внесены изменения в отдельные нормы Федерального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 xml:space="preserve">О банках и </w:t>
      </w:r>
      <w:r w:rsidRPr="00A44ADC">
        <w:rPr>
          <w:rFonts w:cs="Times New Roman"/>
          <w:spacing w:val="-4"/>
          <w:sz w:val="24"/>
          <w:szCs w:val="24"/>
          <w:lang w:val="ru-RU"/>
        </w:rPr>
        <w:t>банковской</w:t>
      </w:r>
      <w:r w:rsidRPr="00A44ADC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деятельности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z w:val="24"/>
          <w:szCs w:val="24"/>
          <w:lang w:val="ru-RU"/>
        </w:rPr>
        <w:t xml:space="preserve">и Федерального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 xml:space="preserve">Об инвестировании средств для финансирования накопительной части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трудовой </w:t>
      </w:r>
      <w:r w:rsidRPr="00A44ADC">
        <w:rPr>
          <w:rFonts w:cs="Times New Roman"/>
          <w:sz w:val="24"/>
          <w:szCs w:val="24"/>
          <w:lang w:val="ru-RU"/>
        </w:rPr>
        <w:t>пенсии в Российской Федерации</w:t>
      </w:r>
      <w:r w:rsidRPr="00A44ADC">
        <w:rPr>
          <w:rFonts w:cs="Times New Roman"/>
          <w:sz w:val="24"/>
          <w:szCs w:val="24"/>
          <w:lang w:val="ru-RU"/>
        </w:rPr>
        <w:t xml:space="preserve">», </w:t>
      </w:r>
      <w:r w:rsidRPr="00A44ADC">
        <w:rPr>
          <w:rFonts w:cs="Times New Roman"/>
          <w:sz w:val="24"/>
          <w:szCs w:val="24"/>
          <w:lang w:val="ru-RU"/>
        </w:rPr>
        <w:t xml:space="preserve">касающиеся </w:t>
      </w:r>
      <w:r w:rsidRPr="00A44ADC">
        <w:rPr>
          <w:rFonts w:cs="Times New Roman"/>
          <w:spacing w:val="-5"/>
          <w:sz w:val="24"/>
          <w:szCs w:val="24"/>
          <w:lang w:val="ru-RU"/>
        </w:rPr>
        <w:t>аудиторской</w:t>
      </w:r>
      <w:r w:rsidRPr="00A44ADC">
        <w:rPr>
          <w:rFonts w:cs="Times New Roman"/>
          <w:spacing w:val="-24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деятельност</w:t>
      </w:r>
      <w:r w:rsidRPr="00A44ADC">
        <w:rPr>
          <w:rFonts w:cs="Times New Roman"/>
          <w:sz w:val="24"/>
          <w:szCs w:val="24"/>
          <w:lang w:val="ru-RU"/>
        </w:rPr>
        <w:t>и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Федеральный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закон </w:t>
      </w:r>
      <w:r w:rsidRPr="00A44ADC">
        <w:rPr>
          <w:rFonts w:cs="Times New Roman"/>
          <w:sz w:val="24"/>
          <w:szCs w:val="24"/>
          <w:lang w:val="ru-RU"/>
        </w:rPr>
        <w:t xml:space="preserve">от </w:t>
      </w:r>
      <w:r w:rsidRPr="00A44ADC">
        <w:rPr>
          <w:rFonts w:cs="Times New Roman"/>
          <w:sz w:val="24"/>
          <w:szCs w:val="24"/>
          <w:lang w:val="ru-RU"/>
        </w:rPr>
        <w:t xml:space="preserve">1 </w:t>
      </w:r>
      <w:r w:rsidRPr="00A44ADC">
        <w:rPr>
          <w:rFonts w:cs="Times New Roman"/>
          <w:sz w:val="24"/>
          <w:szCs w:val="24"/>
          <w:lang w:val="ru-RU"/>
        </w:rPr>
        <w:t xml:space="preserve">декабря </w:t>
      </w:r>
      <w:r w:rsidRPr="00A44ADC">
        <w:rPr>
          <w:rFonts w:cs="Times New Roman"/>
          <w:sz w:val="24"/>
          <w:szCs w:val="24"/>
          <w:lang w:val="ru-RU"/>
        </w:rPr>
        <w:t xml:space="preserve">2014 </w:t>
      </w:r>
      <w:r w:rsidRPr="00A44ADC">
        <w:rPr>
          <w:rFonts w:cs="Times New Roman"/>
          <w:spacing w:val="-16"/>
          <w:sz w:val="24"/>
          <w:szCs w:val="24"/>
          <w:lang w:val="ru-RU"/>
        </w:rPr>
        <w:t>г</w:t>
      </w:r>
      <w:r w:rsidRPr="00A44AD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 xml:space="preserve">№ </w:t>
      </w:r>
      <w:r w:rsidRPr="00A44ADC">
        <w:rPr>
          <w:rFonts w:cs="Times New Roman"/>
          <w:sz w:val="24"/>
          <w:szCs w:val="24"/>
          <w:lang w:val="ru-RU"/>
        </w:rPr>
        <w:t>403-</w:t>
      </w:r>
      <w:r w:rsidRPr="00A44ADC">
        <w:rPr>
          <w:rFonts w:cs="Times New Roman"/>
          <w:sz w:val="24"/>
          <w:szCs w:val="24"/>
          <w:lang w:val="ru-RU"/>
        </w:rPr>
        <w:t xml:space="preserve">ФЗ вступил в силу </w:t>
      </w:r>
      <w:r w:rsidRPr="00A44ADC">
        <w:rPr>
          <w:rFonts w:cs="Times New Roman"/>
          <w:sz w:val="24"/>
          <w:szCs w:val="24"/>
          <w:lang w:val="ru-RU"/>
        </w:rPr>
        <w:t xml:space="preserve">2 </w:t>
      </w:r>
      <w:r w:rsidRPr="00A44ADC">
        <w:rPr>
          <w:rFonts w:cs="Times New Roman"/>
          <w:sz w:val="24"/>
          <w:szCs w:val="24"/>
          <w:lang w:val="ru-RU"/>
        </w:rPr>
        <w:t xml:space="preserve">декабря </w:t>
      </w:r>
      <w:r w:rsidRPr="00A44ADC">
        <w:rPr>
          <w:rFonts w:cs="Times New Roman"/>
          <w:sz w:val="24"/>
          <w:szCs w:val="24"/>
          <w:lang w:val="ru-RU"/>
        </w:rPr>
        <w:t xml:space="preserve">2014 </w:t>
      </w:r>
      <w:r w:rsidRPr="00A44ADC">
        <w:rPr>
          <w:rFonts w:cs="Times New Roman"/>
          <w:spacing w:val="-16"/>
          <w:sz w:val="24"/>
          <w:szCs w:val="24"/>
          <w:lang w:val="ru-RU"/>
        </w:rPr>
        <w:t>г</w:t>
      </w:r>
      <w:r w:rsidRPr="00A44AD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 xml:space="preserve">со дня официального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опубликования </w:t>
      </w:r>
      <w:r w:rsidRPr="00A44ADC">
        <w:rPr>
          <w:rFonts w:cs="Times New Roman"/>
          <w:sz w:val="24"/>
          <w:szCs w:val="24"/>
          <w:lang w:val="ru-RU"/>
        </w:rPr>
        <w:t xml:space="preserve">– </w:t>
      </w:r>
      <w:r w:rsidRPr="00A44ADC">
        <w:rPr>
          <w:rFonts w:cs="Times New Roman"/>
          <w:sz w:val="24"/>
          <w:szCs w:val="24"/>
          <w:lang w:val="ru-RU"/>
        </w:rPr>
        <w:t>официальный интернет</w:t>
      </w:r>
      <w:r w:rsidRPr="00A44ADC">
        <w:rPr>
          <w:rFonts w:cs="Times New Roman"/>
          <w:sz w:val="24"/>
          <w:szCs w:val="24"/>
          <w:lang w:val="ru-RU"/>
        </w:rPr>
        <w:t>-</w:t>
      </w:r>
      <w:r w:rsidRPr="00A44ADC">
        <w:rPr>
          <w:rFonts w:cs="Times New Roman"/>
          <w:sz w:val="24"/>
          <w:szCs w:val="24"/>
          <w:lang w:val="ru-RU"/>
        </w:rPr>
        <w:t xml:space="preserve">портал правовой информации </w:t>
      </w:r>
      <w:r w:rsidRPr="00A44ADC">
        <w:rPr>
          <w:rFonts w:cs="Times New Roman"/>
          <w:spacing w:val="-3"/>
          <w:sz w:val="24"/>
          <w:szCs w:val="24"/>
        </w:rPr>
        <w:t>www</w:t>
      </w:r>
      <w:r w:rsidRPr="00A44ADC">
        <w:rPr>
          <w:rFonts w:cs="Times New Roman"/>
          <w:spacing w:val="-3"/>
          <w:sz w:val="24"/>
          <w:szCs w:val="24"/>
          <w:lang w:val="ru-RU"/>
        </w:rPr>
        <w:t>.</w:t>
      </w:r>
      <w:r w:rsidRPr="00A44ADC">
        <w:rPr>
          <w:rFonts w:cs="Times New Roman"/>
          <w:spacing w:val="-3"/>
          <w:sz w:val="24"/>
          <w:szCs w:val="24"/>
        </w:rPr>
        <w:t>pravo</w:t>
      </w:r>
      <w:r w:rsidRPr="00A44ADC">
        <w:rPr>
          <w:rFonts w:cs="Times New Roman"/>
          <w:spacing w:val="-3"/>
          <w:sz w:val="24"/>
          <w:szCs w:val="24"/>
          <w:lang w:val="ru-RU"/>
        </w:rPr>
        <w:t>.</w:t>
      </w:r>
      <w:r w:rsidRPr="00A44ADC">
        <w:rPr>
          <w:rFonts w:cs="Times New Roman"/>
          <w:spacing w:val="-3"/>
          <w:sz w:val="24"/>
          <w:szCs w:val="24"/>
        </w:rPr>
        <w:t>gov</w:t>
      </w:r>
      <w:r w:rsidRPr="00A44ADC">
        <w:rPr>
          <w:rFonts w:cs="Times New Roman"/>
          <w:spacing w:val="-3"/>
          <w:sz w:val="24"/>
          <w:szCs w:val="24"/>
          <w:lang w:val="ru-RU"/>
        </w:rPr>
        <w:t>.</w:t>
      </w:r>
      <w:r w:rsidRPr="00A44ADC">
        <w:rPr>
          <w:rFonts w:cs="Times New Roman"/>
          <w:spacing w:val="-3"/>
          <w:sz w:val="24"/>
          <w:szCs w:val="24"/>
        </w:rPr>
        <w:t>ru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), </w:t>
      </w:r>
      <w:r w:rsidRPr="00A44ADC">
        <w:rPr>
          <w:rFonts w:cs="Times New Roman"/>
          <w:sz w:val="24"/>
          <w:szCs w:val="24"/>
          <w:lang w:val="ru-RU"/>
        </w:rPr>
        <w:t>за исключением норм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которые </w:t>
      </w:r>
      <w:r w:rsidRPr="00A44ADC">
        <w:rPr>
          <w:rFonts w:cs="Times New Roman"/>
          <w:sz w:val="24"/>
          <w:szCs w:val="24"/>
          <w:lang w:val="ru-RU"/>
        </w:rPr>
        <w:t>вступают в силу в особом порядке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преду</w:t>
      </w:r>
      <w:r w:rsidRPr="00A44ADC">
        <w:rPr>
          <w:rFonts w:cs="Times New Roman"/>
          <w:sz w:val="24"/>
          <w:szCs w:val="24"/>
          <w:lang w:val="ru-RU"/>
        </w:rPr>
        <w:t>смотренном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данным Федеральным</w:t>
      </w:r>
      <w:r w:rsidRPr="00A44ADC">
        <w:rPr>
          <w:rFonts w:cs="Times New Roman"/>
          <w:spacing w:val="-11"/>
          <w:sz w:val="24"/>
          <w:szCs w:val="24"/>
          <w:lang w:val="ru-RU"/>
        </w:rPr>
        <w:t xml:space="preserve"> </w:t>
      </w:r>
      <w:r w:rsidRPr="00A44ADC">
        <w:rPr>
          <w:rFonts w:cs="Times New Roman"/>
          <w:spacing w:val="-3"/>
          <w:sz w:val="24"/>
          <w:szCs w:val="24"/>
          <w:lang w:val="ru-RU"/>
        </w:rPr>
        <w:t>законом</w:t>
      </w:r>
      <w:r w:rsidRPr="00A44ADC">
        <w:rPr>
          <w:rFonts w:cs="Times New Roman"/>
          <w:spacing w:val="-3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Уточнено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аудиторского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заключения об отчетности кредитной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организации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Статьей </w:t>
      </w:r>
      <w:r w:rsidRPr="00A44ADC">
        <w:rPr>
          <w:rFonts w:cs="Times New Roman"/>
          <w:sz w:val="24"/>
          <w:szCs w:val="24"/>
          <w:lang w:val="ru-RU"/>
        </w:rPr>
        <w:t xml:space="preserve">42 </w:t>
      </w:r>
      <w:r w:rsidRPr="00A44ADC">
        <w:rPr>
          <w:rFonts w:cs="Times New Roman"/>
          <w:sz w:val="24"/>
          <w:szCs w:val="24"/>
          <w:lang w:val="ru-RU"/>
        </w:rPr>
        <w:t xml:space="preserve">Федерального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 xml:space="preserve">О банках 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банковской </w:t>
      </w:r>
      <w:r w:rsidRPr="00A44ADC">
        <w:rPr>
          <w:rFonts w:cs="Times New Roman"/>
          <w:sz w:val="24"/>
          <w:szCs w:val="24"/>
          <w:lang w:val="ru-RU"/>
        </w:rPr>
        <w:t>деятельности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z w:val="24"/>
          <w:szCs w:val="24"/>
          <w:lang w:val="ru-RU"/>
        </w:rPr>
        <w:t>установлено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что в процессе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финансовой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 xml:space="preserve">отчетности кредитной организации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аудиторская </w:t>
      </w:r>
      <w:r w:rsidRPr="00A44ADC">
        <w:rPr>
          <w:rFonts w:cs="Times New Roman"/>
          <w:sz w:val="24"/>
          <w:szCs w:val="24"/>
          <w:lang w:val="ru-RU"/>
        </w:rPr>
        <w:t xml:space="preserve">организация в дополнение к обычным процедурам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z w:val="24"/>
          <w:szCs w:val="24"/>
          <w:lang w:val="ru-RU"/>
        </w:rPr>
        <w:t>должна проверить ряд специальных вопросов</w:t>
      </w:r>
      <w:r w:rsidRPr="00A44ADC">
        <w:rPr>
          <w:rFonts w:cs="Times New Roman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>На основе анализа правоприменительной практики перечень таких вопросов уточнен</w:t>
      </w:r>
      <w:r w:rsidRPr="00A44ADC">
        <w:rPr>
          <w:rFonts w:cs="Times New Roman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 xml:space="preserve">С </w:t>
      </w:r>
      <w:r w:rsidRPr="00A44ADC">
        <w:rPr>
          <w:rFonts w:cs="Times New Roman"/>
          <w:spacing w:val="-2"/>
          <w:sz w:val="24"/>
          <w:szCs w:val="24"/>
          <w:lang w:val="ru-RU"/>
        </w:rPr>
        <w:t xml:space="preserve">учетом </w:t>
      </w:r>
      <w:r w:rsidRPr="00A44ADC">
        <w:rPr>
          <w:rFonts w:cs="Times New Roman"/>
          <w:sz w:val="24"/>
          <w:szCs w:val="24"/>
          <w:lang w:val="ru-RU"/>
        </w:rPr>
        <w:t>данного уточне</w:t>
      </w:r>
      <w:r w:rsidRPr="00A44ADC">
        <w:rPr>
          <w:rFonts w:cs="Times New Roman"/>
          <w:sz w:val="24"/>
          <w:szCs w:val="24"/>
          <w:lang w:val="ru-RU"/>
        </w:rPr>
        <w:t>ния проверяются следующие дополнительные</w:t>
      </w:r>
      <w:r w:rsidRPr="00A44ADC">
        <w:rPr>
          <w:rFonts w:cs="Times New Roman"/>
          <w:spacing w:val="-20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вопросы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выполнение кредитной организацией по состоянию на отчетную дату обязательных нормативов, установленных Банком России </w:t>
      </w:r>
      <w:r w:rsid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(ранее – выпол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нение кредитной организацией обязательных нормативов, установленных Банко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 России)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. При этом оценке аудиторской организацией не подлежат методики управления рисками и модели количественной оценки рисков, применяемые для расчета указанных обязательных нормативов кредитной организацией на основании выданного Банком России</w:t>
      </w:r>
      <w:r w:rsidRPr="00A44ADC">
        <w:rPr>
          <w:rFonts w:ascii="Times New Roman" w:eastAsia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разреше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ния;</w:t>
      </w:r>
    </w:p>
    <w:p w:rsidR="00B42F0E" w:rsidRPr="00A44ADC" w:rsidRDefault="000805A7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соответствие внутреннего контрол</w:t>
      </w:r>
      <w:r w:rsid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я и организации систем управле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ния рисками кредитной организации требованиям, предъявляемым Банком России к таким системам в части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(ран</w:t>
      </w:r>
      <w:r w:rsid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ее – состояние внутреннего кон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троля)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>подчиненности подразделений управления</w:t>
      </w:r>
      <w:r w:rsidRPr="00A44AD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рисками;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55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наличия у кредитной орг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анизации утвержденной уполномо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ченными органами управлени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я кредитной организации методи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 xml:space="preserve">ки выявления значимых для кредитной организации рисков,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управления значимыми для кредитной организации рисками, осуществления стресс-тестиро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вания, наличия системы отчетно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сти по значимым для кредитн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ой организации рискам и капита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лу;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7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последовательности примене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ния в кредитной организации ме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тодик управления зн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ачимыми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 xml:space="preserve"> для кредитной организации рис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ками и оценки их</w:t>
      </w:r>
      <w:r w:rsidRPr="00A44AD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эффективности;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16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осуществления советом дир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екторов и исполнительными орга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нами управления кредитно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й организации контроля соблюде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ния в кредитной организаци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и установленных внутренними до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кументами кред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итной орган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изации предельных значений рис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ков и достаточности собстве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нных средств (капитала), эффек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тивности применяемых в кредитной организации процедур управления рисками и последовательности их</w:t>
      </w:r>
      <w:r w:rsidRPr="00A44AD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применения.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>Из перечня специальных вопросов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подлежащих п</w:t>
      </w:r>
      <w:r w:rsidRPr="00A44ADC">
        <w:rPr>
          <w:rFonts w:cs="Times New Roman"/>
          <w:sz w:val="24"/>
          <w:szCs w:val="24"/>
          <w:lang w:val="ru-RU"/>
        </w:rPr>
        <w:t xml:space="preserve">роверке в процессе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pacing w:val="-3"/>
          <w:sz w:val="24"/>
          <w:szCs w:val="24"/>
          <w:lang w:val="ru-RU"/>
        </w:rPr>
        <w:lastRenderedPageBreak/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финансовой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>отчетности кредитной организации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исключен вопрос качества управления кредитной организацией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а также указание на другие положения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определяемые федеральными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законами </w:t>
      </w:r>
      <w:r w:rsidRPr="00A44ADC">
        <w:rPr>
          <w:rFonts w:cs="Times New Roman"/>
          <w:sz w:val="24"/>
          <w:szCs w:val="24"/>
          <w:lang w:val="ru-RU"/>
        </w:rPr>
        <w:t>и уставом кредитной</w:t>
      </w:r>
      <w:r w:rsidRPr="00A44ADC">
        <w:rPr>
          <w:rFonts w:cs="Times New Roman"/>
          <w:spacing w:val="-15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организа</w:t>
      </w:r>
      <w:r w:rsidRPr="00A44ADC">
        <w:rPr>
          <w:rFonts w:cs="Times New Roman"/>
          <w:sz w:val="24"/>
          <w:szCs w:val="24"/>
          <w:lang w:val="ru-RU"/>
        </w:rPr>
        <w:t>ции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Результаты такой проверки подлежат отражению в аудиторском заключении 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финансовой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>отчетности кредитной организации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>Таким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образом</w:t>
      </w:r>
      <w:r w:rsidRPr="00A44ADC">
        <w:rPr>
          <w:rFonts w:cs="Times New Roman"/>
          <w:sz w:val="24"/>
          <w:szCs w:val="24"/>
          <w:lang w:val="ru-RU"/>
        </w:rPr>
        <w:t>,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pacing w:val="-5"/>
          <w:sz w:val="24"/>
          <w:szCs w:val="24"/>
          <w:lang w:val="ru-RU"/>
        </w:rPr>
        <w:t>аудиторское</w:t>
      </w:r>
      <w:r w:rsidR="00A44ADC" w:rsidRPr="00A44ADC">
        <w:rPr>
          <w:rFonts w:cs="Times New Roman"/>
          <w:spacing w:val="-5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заключение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о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pacing w:val="-3"/>
          <w:sz w:val="24"/>
          <w:szCs w:val="24"/>
          <w:lang w:val="ru-RU"/>
        </w:rPr>
        <w:t>годовой</w:t>
      </w:r>
      <w:r w:rsidR="00A44ADC" w:rsidRPr="00A44ADC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бухгалтерской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финансовой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>отчетности кредитной организации должно</w:t>
      </w:r>
      <w:r w:rsidRPr="00A44ADC">
        <w:rPr>
          <w:rFonts w:cs="Times New Roman"/>
          <w:spacing w:val="-43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содержать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>все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обязательные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элементы</w:t>
      </w:r>
      <w:r w:rsidRPr="00A44ADC">
        <w:rPr>
          <w:rFonts w:ascii="Times New Roman" w:hAnsi="Times New Roman" w:cs="Times New Roman"/>
          <w:sz w:val="24"/>
          <w:szCs w:val="24"/>
        </w:rPr>
        <w:t>,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предусмотренные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частью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2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статьи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6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закона </w:t>
      </w:r>
      <w:r w:rsidRPr="00A44ADC">
        <w:rPr>
          <w:rFonts w:ascii="Times New Roman" w:hAnsi="Times New Roman" w:cs="Times New Roman"/>
          <w:sz w:val="24"/>
          <w:szCs w:val="24"/>
        </w:rPr>
        <w:t>«</w:t>
      </w:r>
      <w:r w:rsidRPr="00A44ADC">
        <w:rPr>
          <w:rFonts w:ascii="Times New Roman" w:hAnsi="Times New Roman" w:cs="Times New Roman"/>
          <w:sz w:val="24"/>
          <w:szCs w:val="24"/>
        </w:rPr>
        <w:t xml:space="preserve">Об </w:t>
      </w:r>
      <w:r w:rsidRPr="00A44ADC">
        <w:rPr>
          <w:rFonts w:ascii="Times New Roman" w:hAnsi="Times New Roman" w:cs="Times New Roman"/>
          <w:sz w:val="24"/>
          <w:szCs w:val="24"/>
        </w:rPr>
        <w:t>аудиторской</w:t>
      </w:r>
      <w:r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деятельности</w:t>
      </w:r>
      <w:r w:rsidRPr="00A44ADC">
        <w:rPr>
          <w:rFonts w:ascii="Times New Roman" w:hAnsi="Times New Roman" w:cs="Times New Roman"/>
          <w:sz w:val="24"/>
          <w:szCs w:val="24"/>
        </w:rPr>
        <w:t>»;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A44ADC">
        <w:rPr>
          <w:rFonts w:ascii="Times New Roman" w:hAnsi="Times New Roman" w:cs="Times New Roman"/>
          <w:sz w:val="24"/>
          <w:szCs w:val="24"/>
        </w:rPr>
        <w:t>проверки специальных вопросов</w:t>
      </w:r>
      <w:r w:rsidRPr="00A44ADC">
        <w:rPr>
          <w:rFonts w:ascii="Times New Roman" w:hAnsi="Times New Roman" w:cs="Times New Roman"/>
          <w:sz w:val="24"/>
          <w:szCs w:val="24"/>
        </w:rPr>
        <w:t xml:space="preserve">. </w:t>
      </w:r>
      <w:r w:rsidRPr="00A44ADC">
        <w:rPr>
          <w:rFonts w:ascii="Times New Roman" w:hAnsi="Times New Roman" w:cs="Times New Roman"/>
          <w:sz w:val="24"/>
          <w:szCs w:val="24"/>
        </w:rPr>
        <w:t xml:space="preserve">Порядок оформления этих </w:t>
      </w:r>
      <w:r w:rsidRPr="00A44ADC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A44ADC">
        <w:rPr>
          <w:rFonts w:ascii="Times New Roman" w:hAnsi="Times New Roman" w:cs="Times New Roman"/>
          <w:sz w:val="24"/>
          <w:szCs w:val="24"/>
        </w:rPr>
        <w:t xml:space="preserve">в </w:t>
      </w:r>
      <w:r w:rsidRPr="00A44ADC">
        <w:rPr>
          <w:rFonts w:ascii="Times New Roman" w:hAnsi="Times New Roman" w:cs="Times New Roman"/>
          <w:sz w:val="24"/>
          <w:szCs w:val="24"/>
        </w:rPr>
        <w:t xml:space="preserve">аудиторском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заключении установлен пунктами </w:t>
      </w:r>
      <w:r w:rsidRPr="00A44ADC">
        <w:rPr>
          <w:rFonts w:ascii="Times New Roman" w:hAnsi="Times New Roman" w:cs="Times New Roman"/>
          <w:sz w:val="24"/>
          <w:szCs w:val="24"/>
        </w:rPr>
        <w:t xml:space="preserve">19-21 </w:t>
      </w:r>
      <w:r w:rsidRPr="00A44ADC">
        <w:rPr>
          <w:rFonts w:ascii="Times New Roman" w:hAnsi="Times New Roman" w:cs="Times New Roman"/>
          <w:sz w:val="24"/>
          <w:szCs w:val="24"/>
        </w:rPr>
        <w:t>федерального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стандарта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аудиторской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деятельности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ФСАД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1/2010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«</w:t>
      </w:r>
      <w:r w:rsidRPr="00A44ADC">
        <w:rPr>
          <w:rFonts w:ascii="Times New Roman" w:hAnsi="Times New Roman" w:cs="Times New Roman"/>
          <w:sz w:val="24"/>
          <w:szCs w:val="24"/>
        </w:rPr>
        <w:t xml:space="preserve">Аудиторское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заключение о бухгалтерской </w:t>
      </w:r>
      <w:r w:rsidRPr="00A44ADC">
        <w:rPr>
          <w:rFonts w:ascii="Times New Roman" w:hAnsi="Times New Roman" w:cs="Times New Roman"/>
          <w:sz w:val="24"/>
          <w:szCs w:val="24"/>
        </w:rPr>
        <w:t>(</w:t>
      </w:r>
      <w:r w:rsidRPr="00A44ADC">
        <w:rPr>
          <w:rFonts w:ascii="Times New Roman" w:hAnsi="Times New Roman" w:cs="Times New Roman"/>
          <w:sz w:val="24"/>
          <w:szCs w:val="24"/>
        </w:rPr>
        <w:t>финансовой</w:t>
      </w:r>
      <w:r w:rsidRPr="00A44ADC">
        <w:rPr>
          <w:rFonts w:ascii="Times New Roman" w:hAnsi="Times New Roman" w:cs="Times New Roman"/>
          <w:sz w:val="24"/>
          <w:szCs w:val="24"/>
        </w:rPr>
        <w:t xml:space="preserve">) </w:t>
      </w:r>
      <w:r w:rsidRPr="00A44ADC">
        <w:rPr>
          <w:rFonts w:ascii="Times New Roman" w:hAnsi="Times New Roman" w:cs="Times New Roman"/>
          <w:sz w:val="24"/>
          <w:szCs w:val="24"/>
        </w:rPr>
        <w:t>отчетности и формирование мнения о ее достоверности</w:t>
      </w:r>
      <w:r w:rsidRPr="00A44ADC">
        <w:rPr>
          <w:rFonts w:ascii="Times New Roman" w:hAnsi="Times New Roman" w:cs="Times New Roman"/>
          <w:sz w:val="24"/>
          <w:szCs w:val="24"/>
        </w:rPr>
        <w:t xml:space="preserve">», </w:t>
      </w:r>
      <w:r w:rsidRPr="00A44ADC">
        <w:rPr>
          <w:rFonts w:ascii="Times New Roman" w:hAnsi="Times New Roman" w:cs="Times New Roman"/>
          <w:sz w:val="24"/>
          <w:szCs w:val="24"/>
        </w:rPr>
        <w:t>утвержденного приказо</w:t>
      </w:r>
      <w:r w:rsidRPr="00A44ADC">
        <w:rPr>
          <w:rFonts w:ascii="Times New Roman" w:hAnsi="Times New Roman" w:cs="Times New Roman"/>
          <w:sz w:val="24"/>
          <w:szCs w:val="24"/>
        </w:rPr>
        <w:t xml:space="preserve">м Минфина России от </w:t>
      </w:r>
      <w:r w:rsidRPr="00A44ADC">
        <w:rPr>
          <w:rFonts w:ascii="Times New Roman" w:hAnsi="Times New Roman" w:cs="Times New Roman"/>
          <w:sz w:val="24"/>
          <w:szCs w:val="24"/>
        </w:rPr>
        <w:t xml:space="preserve">20 </w:t>
      </w:r>
      <w:r w:rsidRPr="00A44ADC">
        <w:rPr>
          <w:rFonts w:ascii="Times New Roman" w:hAnsi="Times New Roman" w:cs="Times New Roman"/>
          <w:sz w:val="24"/>
          <w:szCs w:val="24"/>
        </w:rPr>
        <w:t xml:space="preserve">мая </w:t>
      </w:r>
      <w:r w:rsidRPr="00A44ADC">
        <w:rPr>
          <w:rFonts w:ascii="Times New Roman" w:hAnsi="Times New Roman" w:cs="Times New Roman"/>
          <w:sz w:val="24"/>
          <w:szCs w:val="24"/>
        </w:rPr>
        <w:t xml:space="preserve">2010 </w:t>
      </w:r>
      <w:r w:rsidRPr="00A44ADC">
        <w:rPr>
          <w:rFonts w:ascii="Times New Roman" w:hAnsi="Times New Roman" w:cs="Times New Roman"/>
          <w:sz w:val="24"/>
          <w:szCs w:val="24"/>
        </w:rPr>
        <w:t>г</w:t>
      </w:r>
      <w:r w:rsidRPr="00A44ADC">
        <w:rPr>
          <w:rFonts w:ascii="Times New Roman" w:hAnsi="Times New Roman" w:cs="Times New Roman"/>
          <w:sz w:val="24"/>
          <w:szCs w:val="24"/>
        </w:rPr>
        <w:t xml:space="preserve">. </w:t>
      </w:r>
      <w:r w:rsidRPr="00A44ADC">
        <w:rPr>
          <w:rFonts w:ascii="Times New Roman" w:hAnsi="Times New Roman" w:cs="Times New Roman"/>
          <w:sz w:val="24"/>
          <w:szCs w:val="24"/>
        </w:rPr>
        <w:t>№</w:t>
      </w:r>
      <w:r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46</w:t>
      </w:r>
      <w:r w:rsidRPr="00A44ADC">
        <w:rPr>
          <w:rFonts w:ascii="Times New Roman" w:hAnsi="Times New Roman" w:cs="Times New Roman"/>
          <w:sz w:val="24"/>
          <w:szCs w:val="24"/>
        </w:rPr>
        <w:t>н</w:t>
      </w:r>
      <w:r w:rsidRPr="00A44ADC">
        <w:rPr>
          <w:rFonts w:ascii="Times New Roman" w:hAnsi="Times New Roman" w:cs="Times New Roman"/>
          <w:sz w:val="24"/>
          <w:szCs w:val="24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Новая редакция статьи </w:t>
      </w:r>
      <w:r w:rsidRPr="00A44ADC">
        <w:rPr>
          <w:rFonts w:cs="Times New Roman"/>
          <w:sz w:val="24"/>
          <w:szCs w:val="24"/>
          <w:lang w:val="ru-RU"/>
        </w:rPr>
        <w:t xml:space="preserve">42 </w:t>
      </w:r>
      <w:r w:rsidRPr="00A44ADC">
        <w:rPr>
          <w:rFonts w:cs="Times New Roman"/>
          <w:sz w:val="24"/>
          <w:szCs w:val="24"/>
          <w:lang w:val="ru-RU"/>
        </w:rPr>
        <w:t xml:space="preserve">Федерального закона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>О банках и банковской деятельности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z w:val="24"/>
          <w:szCs w:val="24"/>
          <w:lang w:val="ru-RU"/>
        </w:rPr>
        <w:t>вступает в силу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начиная с аудита отчетности за </w:t>
      </w:r>
      <w:r w:rsidRPr="00A44ADC">
        <w:rPr>
          <w:rFonts w:cs="Times New Roman"/>
          <w:sz w:val="24"/>
          <w:szCs w:val="24"/>
          <w:lang w:val="ru-RU"/>
        </w:rPr>
        <w:t>2014</w:t>
      </w:r>
      <w:r w:rsidRPr="00A44ADC">
        <w:rPr>
          <w:rFonts w:cs="Times New Roman"/>
          <w:spacing w:val="-2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г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Дополнено содержание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аудиторского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заключения об отчетности банковской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группы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pacing w:val="-3"/>
          <w:sz w:val="24"/>
          <w:szCs w:val="24"/>
          <w:lang w:val="ru-RU"/>
        </w:rPr>
        <w:t>Установлено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что в процессе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>банковской</w:t>
      </w:r>
      <w:r w:rsidRPr="00A44ADC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 xml:space="preserve">группы </w:t>
      </w:r>
      <w:r w:rsidRPr="00A44ADC">
        <w:rPr>
          <w:rFonts w:cs="Times New Roman"/>
          <w:spacing w:val="-4"/>
          <w:sz w:val="24"/>
          <w:szCs w:val="24"/>
          <w:lang w:val="ru-RU"/>
        </w:rPr>
        <w:t>аудиторская</w:t>
      </w:r>
      <w:r w:rsidRPr="00A44ADC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 xml:space="preserve">организация в дополнение к обычным процедурам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z w:val="24"/>
          <w:szCs w:val="24"/>
          <w:lang w:val="ru-RU"/>
        </w:rPr>
        <w:t>должна проверить следующие специальные</w:t>
      </w:r>
      <w:r w:rsidRPr="00A44ADC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вопросы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>выполнение банковской группой по состоянию на отчетную дату обязательных нормативов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установленных Банком России</w:t>
      </w:r>
      <w:r w:rsidRPr="00A44ADC">
        <w:rPr>
          <w:rFonts w:cs="Times New Roman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>При этом оценке аудиторской организацией не подлежат методики управления рисками и модели количественной оценки рисков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применяемые для расчет</w:t>
      </w:r>
      <w:r w:rsidRPr="00A44ADC">
        <w:rPr>
          <w:rFonts w:cs="Times New Roman"/>
          <w:sz w:val="24"/>
          <w:szCs w:val="24"/>
          <w:lang w:val="ru-RU"/>
        </w:rPr>
        <w:t>а указан</w:t>
      </w:r>
      <w:r w:rsidRPr="00A44ADC">
        <w:rPr>
          <w:rFonts w:cs="Times New Roman"/>
          <w:sz w:val="24"/>
          <w:szCs w:val="24"/>
          <w:lang w:val="ru-RU"/>
        </w:rPr>
        <w:t>ных обязательных нормативов головной организацией банковской группы на основании выданного Банком России</w:t>
      </w:r>
      <w:r w:rsidRPr="00A44ADC">
        <w:rPr>
          <w:rFonts w:cs="Times New Roman"/>
          <w:spacing w:val="-20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разрешения</w:t>
      </w:r>
      <w:r w:rsidRPr="00A44ADC">
        <w:rPr>
          <w:rFonts w:cs="Times New Roman"/>
          <w:sz w:val="24"/>
          <w:szCs w:val="24"/>
          <w:lang w:val="ru-RU"/>
        </w:rPr>
        <w:t>;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>соответствие внутреннего контроля и организации систем управле</w:t>
      </w:r>
      <w:r w:rsidRPr="00A44ADC">
        <w:rPr>
          <w:rFonts w:cs="Times New Roman"/>
          <w:sz w:val="24"/>
          <w:szCs w:val="24"/>
          <w:lang w:val="ru-RU"/>
        </w:rPr>
        <w:t>ния рисками банковской группы требованиям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предъявляемым Банком Р</w:t>
      </w:r>
      <w:r w:rsidRPr="00A44ADC">
        <w:rPr>
          <w:rFonts w:cs="Times New Roman"/>
          <w:sz w:val="24"/>
          <w:szCs w:val="24"/>
          <w:lang w:val="ru-RU"/>
        </w:rPr>
        <w:t>ос</w:t>
      </w:r>
      <w:r w:rsidRPr="00A44ADC">
        <w:rPr>
          <w:rFonts w:cs="Times New Roman"/>
          <w:sz w:val="24"/>
          <w:szCs w:val="24"/>
          <w:lang w:val="ru-RU"/>
        </w:rPr>
        <w:t>сии к таким системам в</w:t>
      </w:r>
      <w:r w:rsidRPr="00A44ADC">
        <w:rPr>
          <w:rFonts w:cs="Times New Roman"/>
          <w:spacing w:val="-15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части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>подчиненности подразделений управления</w:t>
      </w:r>
      <w:r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рисками;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наличия у кредитной орг</w:t>
      </w:r>
      <w:r w:rsidR="00A44ADC" w:rsidRPr="00A44ADC">
        <w:rPr>
          <w:rFonts w:ascii="Times New Roman" w:hAnsi="Times New Roman" w:cs="Times New Roman"/>
          <w:sz w:val="24"/>
          <w:szCs w:val="24"/>
          <w:lang w:val="ru-RU"/>
        </w:rPr>
        <w:t>анизации утвержденной уполномо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ченными органами управлени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я кредитной организации методи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 xml:space="preserve">ки выявления значимых для кредитной организации рисков,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управления значимыми для кредитной организации рисками, осуществления стресс-тестиро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вания, наличия системы отчетно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сти по значимым для кредитн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ой организации рискам и капита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лу;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7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последовательности примене</w:t>
      </w:r>
      <w:r w:rsidR="00A44ADC" w:rsidRPr="00A44ADC">
        <w:rPr>
          <w:rFonts w:ascii="Times New Roman" w:hAnsi="Times New Roman" w:cs="Times New Roman"/>
          <w:sz w:val="24"/>
          <w:szCs w:val="24"/>
          <w:lang w:val="ru-RU"/>
        </w:rPr>
        <w:t>ния в кредитной организации ме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тодик управления зн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ачимыми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 xml:space="preserve"> для кредитной организации рис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ками и оценки их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эффективности;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1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sz w:val="24"/>
          <w:szCs w:val="24"/>
          <w:lang w:val="ru-RU"/>
        </w:rPr>
        <w:t>осуществления советом дир</w:t>
      </w:r>
      <w:r w:rsidR="00A44ADC" w:rsidRPr="00A44ADC">
        <w:rPr>
          <w:rFonts w:ascii="Times New Roman" w:hAnsi="Times New Roman" w:cs="Times New Roman"/>
          <w:sz w:val="24"/>
          <w:szCs w:val="24"/>
          <w:lang w:val="ru-RU"/>
        </w:rPr>
        <w:t>екторов и исполнительными орга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нами управления кредитно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й организации контроля соблюде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ния в кредитной организаци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и установленных внутренними до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кументами кред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итной орган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изации предельных значений рис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ков и достаточности собстве</w:t>
      </w:r>
      <w:r w:rsidR="00A44ADC">
        <w:rPr>
          <w:rFonts w:ascii="Times New Roman" w:hAnsi="Times New Roman" w:cs="Times New Roman"/>
          <w:sz w:val="24"/>
          <w:szCs w:val="24"/>
          <w:lang w:val="ru-RU"/>
        </w:rPr>
        <w:t>нных средств (капитала), эффек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тивности применяемых в кредитной организации процедур управления рисками и последовательности их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  <w:lang w:val="ru-RU"/>
        </w:rPr>
        <w:t>применения.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Результаты такой проверки подлежат отражению </w:t>
      </w:r>
      <w:r w:rsidRPr="00A44ADC">
        <w:rPr>
          <w:rFonts w:cs="Times New Roman"/>
          <w:sz w:val="24"/>
          <w:szCs w:val="24"/>
          <w:lang w:val="ru-RU"/>
        </w:rPr>
        <w:t xml:space="preserve">в аудиторском заключении 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>банковской</w:t>
      </w:r>
      <w:r w:rsidRPr="00A44ADC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группы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>Таким образом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аудиторское </w:t>
      </w:r>
      <w:r w:rsidRPr="00A44ADC">
        <w:rPr>
          <w:rFonts w:cs="Times New Roman"/>
          <w:sz w:val="24"/>
          <w:szCs w:val="24"/>
          <w:lang w:val="ru-RU"/>
        </w:rPr>
        <w:t xml:space="preserve">заключение 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банковской </w:t>
      </w:r>
      <w:r w:rsidRPr="00A44ADC">
        <w:rPr>
          <w:rFonts w:cs="Times New Roman"/>
          <w:sz w:val="24"/>
          <w:szCs w:val="24"/>
          <w:lang w:val="ru-RU"/>
        </w:rPr>
        <w:t>группы должно содержать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>все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обязательные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элементы</w:t>
      </w:r>
      <w:r w:rsidRPr="00A44ADC">
        <w:rPr>
          <w:rFonts w:ascii="Times New Roman" w:hAnsi="Times New Roman" w:cs="Times New Roman"/>
          <w:sz w:val="24"/>
          <w:szCs w:val="24"/>
        </w:rPr>
        <w:t>,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предусмо</w:t>
      </w:r>
      <w:r w:rsidRPr="00A44ADC">
        <w:rPr>
          <w:rFonts w:ascii="Times New Roman" w:hAnsi="Times New Roman" w:cs="Times New Roman"/>
          <w:sz w:val="24"/>
          <w:szCs w:val="24"/>
        </w:rPr>
        <w:t>тренные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частью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2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статьи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6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закона </w:t>
      </w:r>
      <w:r w:rsidRPr="00A44ADC">
        <w:rPr>
          <w:rFonts w:ascii="Times New Roman" w:hAnsi="Times New Roman" w:cs="Times New Roman"/>
          <w:sz w:val="24"/>
          <w:szCs w:val="24"/>
        </w:rPr>
        <w:t>«</w:t>
      </w:r>
      <w:r w:rsidRPr="00A44ADC">
        <w:rPr>
          <w:rFonts w:ascii="Times New Roman" w:hAnsi="Times New Roman" w:cs="Times New Roman"/>
          <w:sz w:val="24"/>
          <w:szCs w:val="24"/>
        </w:rPr>
        <w:t xml:space="preserve">Об </w:t>
      </w:r>
      <w:r w:rsidRPr="00A44ADC">
        <w:rPr>
          <w:rFonts w:ascii="Times New Roman" w:hAnsi="Times New Roman" w:cs="Times New Roman"/>
          <w:sz w:val="24"/>
          <w:szCs w:val="24"/>
        </w:rPr>
        <w:t>аудиторской</w:t>
      </w:r>
      <w:r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деятельности</w:t>
      </w:r>
      <w:r w:rsidRPr="00A44ADC">
        <w:rPr>
          <w:rFonts w:ascii="Times New Roman" w:hAnsi="Times New Roman" w:cs="Times New Roman"/>
          <w:sz w:val="24"/>
          <w:szCs w:val="24"/>
        </w:rPr>
        <w:t>»;</w:t>
      </w:r>
    </w:p>
    <w:p w:rsidR="00B42F0E" w:rsidRPr="00A44ADC" w:rsidRDefault="000805A7" w:rsidP="00A44ADC">
      <w:pPr>
        <w:pStyle w:val="a4"/>
        <w:numPr>
          <w:ilvl w:val="0"/>
          <w:numId w:val="2"/>
        </w:numPr>
        <w:tabs>
          <w:tab w:val="left" w:pos="17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4ADC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A44ADC">
        <w:rPr>
          <w:rFonts w:ascii="Times New Roman" w:hAnsi="Times New Roman" w:cs="Times New Roman"/>
          <w:sz w:val="24"/>
          <w:szCs w:val="24"/>
        </w:rPr>
        <w:t>проверки специальных вопросов</w:t>
      </w:r>
      <w:r w:rsidRPr="00A44ADC">
        <w:rPr>
          <w:rFonts w:ascii="Times New Roman" w:hAnsi="Times New Roman" w:cs="Times New Roman"/>
          <w:sz w:val="24"/>
          <w:szCs w:val="24"/>
        </w:rPr>
        <w:t xml:space="preserve">. </w:t>
      </w:r>
      <w:r w:rsidRPr="00A44ADC">
        <w:rPr>
          <w:rFonts w:ascii="Times New Roman" w:hAnsi="Times New Roman" w:cs="Times New Roman"/>
          <w:sz w:val="24"/>
          <w:szCs w:val="24"/>
        </w:rPr>
        <w:t xml:space="preserve">Порядок оформления этих </w:t>
      </w:r>
      <w:r w:rsidRPr="00A44ADC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A44ADC">
        <w:rPr>
          <w:rFonts w:ascii="Times New Roman" w:hAnsi="Times New Roman" w:cs="Times New Roman"/>
          <w:sz w:val="24"/>
          <w:szCs w:val="24"/>
        </w:rPr>
        <w:t xml:space="preserve">в </w:t>
      </w:r>
      <w:r w:rsidRPr="00A44ADC">
        <w:rPr>
          <w:rFonts w:ascii="Times New Roman" w:hAnsi="Times New Roman" w:cs="Times New Roman"/>
          <w:sz w:val="24"/>
          <w:szCs w:val="24"/>
        </w:rPr>
        <w:t xml:space="preserve">аудиторском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заключении установлен пунктами </w:t>
      </w:r>
      <w:r w:rsidRPr="00A44ADC">
        <w:rPr>
          <w:rFonts w:ascii="Times New Roman" w:hAnsi="Times New Roman" w:cs="Times New Roman"/>
          <w:sz w:val="24"/>
          <w:szCs w:val="24"/>
        </w:rPr>
        <w:t xml:space="preserve">19-21 </w:t>
      </w:r>
      <w:r w:rsidRPr="00A44ADC">
        <w:rPr>
          <w:rFonts w:ascii="Times New Roman" w:hAnsi="Times New Roman" w:cs="Times New Roman"/>
          <w:sz w:val="24"/>
          <w:szCs w:val="24"/>
        </w:rPr>
        <w:t>федерального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lastRenderedPageBreak/>
        <w:t>стандарта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аудиторской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деятельности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ФСАД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1/2010</w:t>
      </w:r>
      <w:r w:rsidR="00A44ADC"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«</w:t>
      </w:r>
      <w:r w:rsidRPr="00A44ADC">
        <w:rPr>
          <w:rFonts w:ascii="Times New Roman" w:hAnsi="Times New Roman" w:cs="Times New Roman"/>
          <w:sz w:val="24"/>
          <w:szCs w:val="24"/>
        </w:rPr>
        <w:t xml:space="preserve">Аудиторское </w:t>
      </w:r>
      <w:r w:rsidRPr="00A44ADC">
        <w:rPr>
          <w:rFonts w:ascii="Times New Roman" w:hAnsi="Times New Roman" w:cs="Times New Roman"/>
          <w:sz w:val="24"/>
          <w:szCs w:val="24"/>
        </w:rPr>
        <w:t xml:space="preserve">заключение о бухгалтерской </w:t>
      </w:r>
      <w:r w:rsidRPr="00A44ADC">
        <w:rPr>
          <w:rFonts w:ascii="Times New Roman" w:hAnsi="Times New Roman" w:cs="Times New Roman"/>
          <w:sz w:val="24"/>
          <w:szCs w:val="24"/>
        </w:rPr>
        <w:t>(</w:t>
      </w:r>
      <w:r w:rsidRPr="00A44ADC">
        <w:rPr>
          <w:rFonts w:ascii="Times New Roman" w:hAnsi="Times New Roman" w:cs="Times New Roman"/>
          <w:sz w:val="24"/>
          <w:szCs w:val="24"/>
        </w:rPr>
        <w:t>финансовой</w:t>
      </w:r>
      <w:r w:rsidRPr="00A44ADC">
        <w:rPr>
          <w:rFonts w:ascii="Times New Roman" w:hAnsi="Times New Roman" w:cs="Times New Roman"/>
          <w:sz w:val="24"/>
          <w:szCs w:val="24"/>
        </w:rPr>
        <w:t xml:space="preserve">) </w:t>
      </w:r>
      <w:r w:rsidRPr="00A44ADC">
        <w:rPr>
          <w:rFonts w:ascii="Times New Roman" w:hAnsi="Times New Roman" w:cs="Times New Roman"/>
          <w:sz w:val="24"/>
          <w:szCs w:val="24"/>
        </w:rPr>
        <w:t>отчетности и формирование мнения о ее достоверности</w:t>
      </w:r>
      <w:r w:rsidRPr="00A44ADC">
        <w:rPr>
          <w:rFonts w:ascii="Times New Roman" w:hAnsi="Times New Roman" w:cs="Times New Roman"/>
          <w:sz w:val="24"/>
          <w:szCs w:val="24"/>
        </w:rPr>
        <w:t xml:space="preserve">», </w:t>
      </w:r>
      <w:r w:rsidRPr="00A44ADC">
        <w:rPr>
          <w:rFonts w:ascii="Times New Roman" w:hAnsi="Times New Roman" w:cs="Times New Roman"/>
          <w:sz w:val="24"/>
          <w:szCs w:val="24"/>
        </w:rPr>
        <w:t xml:space="preserve">утвержденного приказом Минфина России от </w:t>
      </w:r>
      <w:r w:rsidRPr="00A44ADC">
        <w:rPr>
          <w:rFonts w:ascii="Times New Roman" w:hAnsi="Times New Roman" w:cs="Times New Roman"/>
          <w:sz w:val="24"/>
          <w:szCs w:val="24"/>
        </w:rPr>
        <w:t xml:space="preserve">20 </w:t>
      </w:r>
      <w:r w:rsidRPr="00A44ADC">
        <w:rPr>
          <w:rFonts w:ascii="Times New Roman" w:hAnsi="Times New Roman" w:cs="Times New Roman"/>
          <w:sz w:val="24"/>
          <w:szCs w:val="24"/>
        </w:rPr>
        <w:t xml:space="preserve">мая </w:t>
      </w:r>
      <w:r w:rsidRPr="00A44ADC">
        <w:rPr>
          <w:rFonts w:ascii="Times New Roman" w:hAnsi="Times New Roman" w:cs="Times New Roman"/>
          <w:sz w:val="24"/>
          <w:szCs w:val="24"/>
        </w:rPr>
        <w:t xml:space="preserve">2010 </w:t>
      </w:r>
      <w:r w:rsidRPr="00A44ADC">
        <w:rPr>
          <w:rFonts w:ascii="Times New Roman" w:hAnsi="Times New Roman" w:cs="Times New Roman"/>
          <w:sz w:val="24"/>
          <w:szCs w:val="24"/>
        </w:rPr>
        <w:t>г</w:t>
      </w:r>
      <w:r w:rsidRPr="00A44ADC">
        <w:rPr>
          <w:rFonts w:ascii="Times New Roman" w:hAnsi="Times New Roman" w:cs="Times New Roman"/>
          <w:sz w:val="24"/>
          <w:szCs w:val="24"/>
        </w:rPr>
        <w:t xml:space="preserve">. </w:t>
      </w:r>
      <w:r w:rsidRPr="00A44ADC">
        <w:rPr>
          <w:rFonts w:ascii="Times New Roman" w:hAnsi="Times New Roman" w:cs="Times New Roman"/>
          <w:sz w:val="24"/>
          <w:szCs w:val="24"/>
        </w:rPr>
        <w:t>№</w:t>
      </w:r>
      <w:r w:rsidRPr="00A44ADC">
        <w:rPr>
          <w:rFonts w:ascii="Times New Roman" w:hAnsi="Times New Roman" w:cs="Times New Roman"/>
          <w:sz w:val="24"/>
          <w:szCs w:val="24"/>
        </w:rPr>
        <w:t xml:space="preserve"> </w:t>
      </w:r>
      <w:r w:rsidRPr="00A44ADC">
        <w:rPr>
          <w:rFonts w:ascii="Times New Roman" w:hAnsi="Times New Roman" w:cs="Times New Roman"/>
          <w:sz w:val="24"/>
          <w:szCs w:val="24"/>
        </w:rPr>
        <w:t>46</w:t>
      </w:r>
      <w:r w:rsidRPr="00A44ADC">
        <w:rPr>
          <w:rFonts w:ascii="Times New Roman" w:hAnsi="Times New Roman" w:cs="Times New Roman"/>
          <w:sz w:val="24"/>
          <w:szCs w:val="24"/>
        </w:rPr>
        <w:t>н</w:t>
      </w:r>
      <w:r w:rsidRPr="00A44ADC">
        <w:rPr>
          <w:rFonts w:ascii="Times New Roman" w:hAnsi="Times New Roman" w:cs="Times New Roman"/>
          <w:sz w:val="24"/>
          <w:szCs w:val="24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Данное </w:t>
      </w:r>
      <w:r w:rsidRPr="00A44ADC">
        <w:rPr>
          <w:rFonts w:cs="Times New Roman"/>
          <w:sz w:val="24"/>
          <w:szCs w:val="24"/>
          <w:lang w:val="ru-RU"/>
        </w:rPr>
        <w:t>требование вступает в силу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начиная с аудита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банковской </w:t>
      </w:r>
      <w:r w:rsidRPr="00A44ADC">
        <w:rPr>
          <w:rFonts w:cs="Times New Roman"/>
          <w:sz w:val="24"/>
          <w:szCs w:val="24"/>
          <w:lang w:val="ru-RU"/>
        </w:rPr>
        <w:t>группы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 xml:space="preserve">за </w:t>
      </w:r>
      <w:r w:rsidRPr="00A44ADC">
        <w:rPr>
          <w:rFonts w:cs="Times New Roman"/>
          <w:sz w:val="24"/>
          <w:szCs w:val="24"/>
          <w:lang w:val="ru-RU"/>
        </w:rPr>
        <w:t>2014</w:t>
      </w:r>
      <w:r w:rsidRPr="00A44ADC">
        <w:rPr>
          <w:rFonts w:cs="Times New Roman"/>
          <w:spacing w:val="-31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г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Уточнен порядок представления аудиторского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заключения в Банк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России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В соответствии со статьей </w:t>
      </w:r>
      <w:r w:rsidRPr="00A44ADC">
        <w:rPr>
          <w:rFonts w:cs="Times New Roman"/>
          <w:sz w:val="24"/>
          <w:szCs w:val="24"/>
          <w:lang w:val="ru-RU"/>
        </w:rPr>
        <w:t xml:space="preserve">42 </w:t>
      </w:r>
      <w:r w:rsidRPr="00A44ADC">
        <w:rPr>
          <w:rFonts w:cs="Times New Roman"/>
          <w:sz w:val="24"/>
          <w:szCs w:val="24"/>
          <w:lang w:val="ru-RU"/>
        </w:rPr>
        <w:t xml:space="preserve">Федерального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 xml:space="preserve">О банках 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банковской </w:t>
      </w:r>
      <w:r w:rsidRPr="00A44ADC">
        <w:rPr>
          <w:rFonts w:cs="Times New Roman"/>
          <w:sz w:val="24"/>
          <w:szCs w:val="24"/>
          <w:lang w:val="ru-RU"/>
        </w:rPr>
        <w:t>деятельности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аудиторское </w:t>
      </w:r>
      <w:r w:rsidRPr="00A44ADC">
        <w:rPr>
          <w:rFonts w:cs="Times New Roman"/>
          <w:sz w:val="24"/>
          <w:szCs w:val="24"/>
          <w:lang w:val="ru-RU"/>
        </w:rPr>
        <w:t>заключение о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финансовой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 xml:space="preserve">отчетности кредитной организации </w:t>
      </w:r>
      <w:r w:rsidRPr="00A44ADC">
        <w:rPr>
          <w:rFonts w:cs="Times New Roman"/>
          <w:spacing w:val="-3"/>
          <w:sz w:val="24"/>
          <w:szCs w:val="24"/>
          <w:lang w:val="ru-RU"/>
        </w:rPr>
        <w:t>(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банковской </w:t>
      </w:r>
      <w:r w:rsidRPr="00A44ADC">
        <w:rPr>
          <w:rFonts w:cs="Times New Roman"/>
          <w:sz w:val="24"/>
          <w:szCs w:val="24"/>
          <w:lang w:val="ru-RU"/>
        </w:rPr>
        <w:t>группы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A44ADC">
        <w:rPr>
          <w:rFonts w:cs="Times New Roman"/>
          <w:sz w:val="24"/>
          <w:szCs w:val="24"/>
          <w:lang w:val="ru-RU"/>
        </w:rPr>
        <w:t xml:space="preserve">консолидированной финансовой отчетности </w:t>
      </w:r>
      <w:r w:rsidRPr="00A44ADC">
        <w:rPr>
          <w:rFonts w:cs="Times New Roman"/>
          <w:spacing w:val="-4"/>
          <w:sz w:val="24"/>
          <w:szCs w:val="24"/>
          <w:lang w:val="ru-RU"/>
        </w:rPr>
        <w:t xml:space="preserve">банковского </w:t>
      </w:r>
      <w:r w:rsidRPr="00A44ADC">
        <w:rPr>
          <w:rFonts w:cs="Times New Roman"/>
          <w:sz w:val="24"/>
          <w:szCs w:val="24"/>
          <w:lang w:val="ru-RU"/>
        </w:rPr>
        <w:t>холдинга</w:t>
      </w:r>
      <w:r w:rsidRPr="00A44ADC">
        <w:rPr>
          <w:rFonts w:cs="Times New Roman"/>
          <w:sz w:val="24"/>
          <w:szCs w:val="24"/>
          <w:lang w:val="ru-RU"/>
        </w:rPr>
        <w:t>)</w:t>
      </w:r>
      <w:r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представляется в Банк России</w:t>
      </w:r>
      <w:r w:rsidRPr="00A44ADC">
        <w:rPr>
          <w:rFonts w:cs="Times New Roman"/>
          <w:sz w:val="24"/>
          <w:szCs w:val="24"/>
          <w:lang w:val="ru-RU"/>
        </w:rPr>
        <w:t xml:space="preserve">. </w:t>
      </w:r>
      <w:r w:rsidRPr="00A44ADC">
        <w:rPr>
          <w:rFonts w:cs="Times New Roman"/>
          <w:sz w:val="24"/>
          <w:szCs w:val="24"/>
          <w:lang w:val="ru-RU"/>
        </w:rPr>
        <w:t xml:space="preserve">На основе анализа правоприменительной практики уточнен порядок представления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аудиторского </w:t>
      </w:r>
      <w:r w:rsidRPr="00A44ADC">
        <w:rPr>
          <w:rFonts w:cs="Times New Roman"/>
          <w:sz w:val="24"/>
          <w:szCs w:val="24"/>
          <w:lang w:val="ru-RU"/>
        </w:rPr>
        <w:t>заключения в Банк России</w:t>
      </w:r>
      <w:r w:rsidRPr="00A44ADC">
        <w:rPr>
          <w:rFonts w:cs="Times New Roman"/>
          <w:sz w:val="24"/>
          <w:szCs w:val="24"/>
          <w:lang w:val="ru-RU"/>
        </w:rPr>
        <w:t>:</w:t>
      </w:r>
    </w:p>
    <w:p w:rsidR="00B42F0E" w:rsidRPr="00A44ADC" w:rsidRDefault="000805A7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кредитная организация (головная кредитная организация банковской группы, головная организация банковского хол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динга) представляет аудиторское заключение вместе со своей годовой бухгалтерской (финансовой) отчетностью (годовой консолидированной финансовой отчетностью банковской группы, годовой консолидированной финансовой отчетностью банковского холдинга)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(ранее – в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трехмесячный срок со дня представления в Банк России годовых отчетов кредитной организации, банковских групп и банковских</w:t>
      </w:r>
      <w:r w:rsidRPr="00A44ADC">
        <w:rPr>
          <w:rFonts w:ascii="Times New Roman" w:eastAsia="Times New Roman" w:hAnsi="Times New Roman" w:cs="Times New Roman"/>
          <w:i/>
          <w:spacing w:val="-12"/>
          <w:sz w:val="24"/>
          <w:szCs w:val="24"/>
          <w:lang w:val="ru-RU"/>
        </w:rPr>
        <w:t xml:space="preserve">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холдингов)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Уточнен порядок проверки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аудиторской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организацией специализированных депозитариев и управляющих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компаний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негосударственн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пенсионных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b/>
          <w:sz w:val="24"/>
          <w:szCs w:val="24"/>
          <w:lang w:val="ru-RU"/>
        </w:rPr>
        <w:t>фондов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В соответствии с абзацем вторым пункта </w:t>
      </w:r>
      <w:r w:rsidRPr="00A44ADC">
        <w:rPr>
          <w:rFonts w:cs="Times New Roman"/>
          <w:sz w:val="24"/>
          <w:szCs w:val="24"/>
          <w:lang w:val="ru-RU"/>
        </w:rPr>
        <w:t xml:space="preserve">1 </w:t>
      </w:r>
      <w:r w:rsidRPr="00A44ADC">
        <w:rPr>
          <w:rFonts w:cs="Times New Roman"/>
          <w:sz w:val="24"/>
          <w:szCs w:val="24"/>
          <w:lang w:val="ru-RU"/>
        </w:rPr>
        <w:t xml:space="preserve">статьи </w:t>
      </w:r>
      <w:r w:rsidRPr="00A44ADC">
        <w:rPr>
          <w:rFonts w:cs="Times New Roman"/>
          <w:sz w:val="24"/>
          <w:szCs w:val="24"/>
          <w:lang w:val="ru-RU"/>
        </w:rPr>
        <w:t xml:space="preserve">9 </w:t>
      </w:r>
      <w:r w:rsidRPr="00A44ADC">
        <w:rPr>
          <w:rFonts w:cs="Times New Roman"/>
          <w:sz w:val="24"/>
          <w:szCs w:val="24"/>
          <w:lang w:val="ru-RU"/>
        </w:rPr>
        <w:t>Федерального за</w:t>
      </w:r>
      <w:r w:rsidRPr="00A44ADC">
        <w:rPr>
          <w:rFonts w:cs="Times New Roman"/>
          <w:sz w:val="24"/>
          <w:szCs w:val="24"/>
          <w:lang w:val="ru-RU"/>
        </w:rPr>
        <w:t xml:space="preserve">кона </w:t>
      </w:r>
      <w:r w:rsidRPr="00A44ADC">
        <w:rPr>
          <w:rFonts w:cs="Times New Roman"/>
          <w:sz w:val="24"/>
          <w:szCs w:val="24"/>
          <w:lang w:val="ru-RU"/>
        </w:rPr>
        <w:t>«</w:t>
      </w:r>
      <w:r w:rsidRPr="00A44ADC">
        <w:rPr>
          <w:rFonts w:cs="Times New Roman"/>
          <w:sz w:val="24"/>
          <w:szCs w:val="24"/>
          <w:lang w:val="ru-RU"/>
        </w:rPr>
        <w:t>Об инвестировании средств для финансирования накопительной ча</w:t>
      </w:r>
      <w:r w:rsidRPr="00A44ADC">
        <w:rPr>
          <w:rFonts w:cs="Times New Roman"/>
          <w:sz w:val="24"/>
          <w:szCs w:val="24"/>
          <w:lang w:val="ru-RU"/>
        </w:rPr>
        <w:t>сти трудовой пенсии в Российской Федерации</w:t>
      </w:r>
      <w:r w:rsidRPr="00A44ADC">
        <w:rPr>
          <w:rFonts w:cs="Times New Roman"/>
          <w:sz w:val="24"/>
          <w:szCs w:val="24"/>
          <w:lang w:val="ru-RU"/>
        </w:rPr>
        <w:t xml:space="preserve">» </w:t>
      </w:r>
      <w:r w:rsidRPr="00A44ADC">
        <w:rPr>
          <w:rFonts w:cs="Times New Roman"/>
          <w:sz w:val="24"/>
          <w:szCs w:val="24"/>
          <w:lang w:val="ru-RU"/>
        </w:rPr>
        <w:t>ведение бухгалтерского учета специализированным депозитарием и управляющими компаниями негосударственного пенсионного фонда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 xml:space="preserve">их бухгалтерская </w:t>
      </w:r>
      <w:r w:rsidRPr="00A44ADC">
        <w:rPr>
          <w:rFonts w:cs="Times New Roman"/>
          <w:sz w:val="24"/>
          <w:szCs w:val="24"/>
          <w:lang w:val="ru-RU"/>
        </w:rPr>
        <w:t>(</w:t>
      </w:r>
      <w:r w:rsidRPr="00A44ADC">
        <w:rPr>
          <w:rFonts w:cs="Times New Roman"/>
          <w:sz w:val="24"/>
          <w:szCs w:val="24"/>
          <w:lang w:val="ru-RU"/>
        </w:rPr>
        <w:t>финансовая</w:t>
      </w:r>
      <w:r w:rsidRPr="00A44ADC">
        <w:rPr>
          <w:rFonts w:cs="Times New Roman"/>
          <w:sz w:val="24"/>
          <w:szCs w:val="24"/>
          <w:lang w:val="ru-RU"/>
        </w:rPr>
        <w:t xml:space="preserve">) </w:t>
      </w:r>
      <w:r w:rsidRPr="00A44ADC">
        <w:rPr>
          <w:rFonts w:cs="Times New Roman"/>
          <w:sz w:val="24"/>
          <w:szCs w:val="24"/>
          <w:lang w:val="ru-RU"/>
        </w:rPr>
        <w:t>отчетность по формированию и инвестированию средств пенсионных накоплений</w:t>
      </w:r>
      <w:r w:rsidRPr="00A44ADC">
        <w:rPr>
          <w:rFonts w:cs="Times New Roman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а также финансирование вып</w:t>
      </w:r>
      <w:r w:rsidRPr="00A44ADC">
        <w:rPr>
          <w:rFonts w:cs="Times New Roman"/>
          <w:sz w:val="24"/>
          <w:szCs w:val="24"/>
          <w:lang w:val="ru-RU"/>
        </w:rPr>
        <w:t>лат за счет средств пенсионных накоплений подлежат ежегодной проверке аудиторской</w:t>
      </w:r>
      <w:r w:rsidRPr="00A44ADC">
        <w:rPr>
          <w:rFonts w:cs="Times New Roman"/>
          <w:spacing w:val="-20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организацией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учетом Федерального </w:t>
      </w:r>
      <w:r w:rsidRPr="00A44AD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за</w:t>
      </w:r>
      <w:bookmarkStart w:id="0" w:name="_GoBack"/>
      <w:bookmarkEnd w:id="0"/>
      <w:r w:rsidRPr="00A44AD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кона 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1 декабря 2014 </w:t>
      </w:r>
      <w:r w:rsidRPr="00A44ADC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г. 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 403-ФЗ такая проверка проводится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(ранее – в порядке, </w:t>
      </w:r>
      <w:r w:rsidRPr="00A44ADC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определяемом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федеральными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стандартами аудиторской</w:t>
      </w:r>
      <w:r w:rsidRPr="00A44ADC">
        <w:rPr>
          <w:rFonts w:ascii="Times New Roman" w:eastAsia="Times New Roman" w:hAnsi="Times New Roman" w:cs="Times New Roman"/>
          <w:i/>
          <w:spacing w:val="-30"/>
          <w:sz w:val="24"/>
          <w:szCs w:val="24"/>
          <w:lang w:val="ru-RU"/>
        </w:rPr>
        <w:t xml:space="preserve"> </w:t>
      </w:r>
      <w:r w:rsidRPr="00A44AD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деятельности)</w:t>
      </w:r>
      <w:r w:rsidRPr="00A44ADC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до введения Международных стандартов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z w:val="24"/>
          <w:szCs w:val="24"/>
          <w:lang w:val="ru-RU"/>
        </w:rPr>
        <w:t>в действие в России</w:t>
      </w:r>
      <w:r w:rsidRPr="00A44ADC">
        <w:rPr>
          <w:rFonts w:cs="Times New Roman"/>
          <w:spacing w:val="4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-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 xml:space="preserve">в соответствии с федеральными стандартами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аудиторской </w:t>
      </w:r>
      <w:r w:rsidRPr="00A44ADC">
        <w:rPr>
          <w:rFonts w:cs="Times New Roman"/>
          <w:sz w:val="24"/>
          <w:szCs w:val="24"/>
          <w:lang w:val="ru-RU"/>
        </w:rPr>
        <w:t>деятельности</w:t>
      </w:r>
      <w:r w:rsidR="00A44ADC">
        <w:rPr>
          <w:rFonts w:cs="Times New Roman"/>
          <w:sz w:val="24"/>
          <w:szCs w:val="24"/>
          <w:lang w:val="ru-RU"/>
        </w:rPr>
        <w:t>;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после введения Международных стандартов 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A44ADC">
        <w:rPr>
          <w:rFonts w:cs="Times New Roman"/>
          <w:sz w:val="24"/>
          <w:szCs w:val="24"/>
          <w:lang w:val="ru-RU"/>
        </w:rPr>
        <w:t>в действие в</w:t>
      </w:r>
      <w:r w:rsidR="00A44ADC" w:rsidRPr="00A44ADC">
        <w:rPr>
          <w:rFonts w:cs="Times New Roman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Рос</w:t>
      </w:r>
      <w:r w:rsidRPr="00A44ADC">
        <w:rPr>
          <w:rFonts w:cs="Times New Roman"/>
          <w:sz w:val="24"/>
          <w:szCs w:val="24"/>
          <w:lang w:val="ru-RU"/>
        </w:rPr>
        <w:t xml:space="preserve">сии </w:t>
      </w:r>
      <w:r w:rsidRPr="00A44ADC">
        <w:rPr>
          <w:rFonts w:cs="Times New Roman"/>
          <w:sz w:val="24"/>
          <w:szCs w:val="24"/>
          <w:lang w:val="ru-RU"/>
        </w:rPr>
        <w:t xml:space="preserve">- </w:t>
      </w:r>
      <w:r w:rsidRPr="00A44ADC">
        <w:rPr>
          <w:rFonts w:cs="Times New Roman"/>
          <w:sz w:val="24"/>
          <w:szCs w:val="24"/>
          <w:lang w:val="ru-RU"/>
        </w:rPr>
        <w:t xml:space="preserve">в соответствии с Международными стандартами </w:t>
      </w:r>
      <w:r w:rsidRPr="00A44ADC">
        <w:rPr>
          <w:rFonts w:cs="Times New Roman"/>
          <w:spacing w:val="-5"/>
          <w:sz w:val="24"/>
          <w:szCs w:val="24"/>
          <w:lang w:val="ru-RU"/>
        </w:rPr>
        <w:t>аудита</w:t>
      </w:r>
      <w:r w:rsidRPr="00A44ADC">
        <w:rPr>
          <w:rFonts w:cs="Times New Roman"/>
          <w:spacing w:val="-5"/>
          <w:sz w:val="24"/>
          <w:szCs w:val="24"/>
          <w:lang w:val="ru-RU"/>
        </w:rPr>
        <w:t xml:space="preserve">, </w:t>
      </w:r>
      <w:r w:rsidRPr="00A44ADC">
        <w:rPr>
          <w:rFonts w:cs="Times New Roman"/>
          <w:sz w:val="24"/>
          <w:szCs w:val="24"/>
          <w:lang w:val="ru-RU"/>
        </w:rPr>
        <w:t>признанными для применения на территории Российской</w:t>
      </w:r>
      <w:r w:rsidRPr="00A44ADC">
        <w:rPr>
          <w:rFonts w:cs="Times New Roman"/>
          <w:spacing w:val="-37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Федерации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0805A7" w:rsidP="00A44ADC">
      <w:pPr>
        <w:pStyle w:val="a3"/>
        <w:ind w:left="0" w:firstLine="720"/>
        <w:jc w:val="both"/>
        <w:rPr>
          <w:rFonts w:cs="Times New Roman"/>
          <w:sz w:val="24"/>
          <w:szCs w:val="24"/>
          <w:lang w:val="ru-RU"/>
        </w:rPr>
      </w:pPr>
      <w:r w:rsidRPr="00A44ADC">
        <w:rPr>
          <w:rFonts w:cs="Times New Roman"/>
          <w:sz w:val="24"/>
          <w:szCs w:val="24"/>
          <w:lang w:val="ru-RU"/>
        </w:rPr>
        <w:t xml:space="preserve">Данное требование вступило в силу со </w:t>
      </w:r>
      <w:r w:rsidRPr="00A44ADC">
        <w:rPr>
          <w:rFonts w:cs="Times New Roman"/>
          <w:sz w:val="24"/>
          <w:szCs w:val="24"/>
          <w:lang w:val="ru-RU"/>
        </w:rPr>
        <w:t xml:space="preserve">2 </w:t>
      </w:r>
      <w:r w:rsidRPr="00A44ADC">
        <w:rPr>
          <w:rFonts w:cs="Times New Roman"/>
          <w:sz w:val="24"/>
          <w:szCs w:val="24"/>
          <w:lang w:val="ru-RU"/>
        </w:rPr>
        <w:t xml:space="preserve">декабря </w:t>
      </w:r>
      <w:r w:rsidRPr="00A44ADC">
        <w:rPr>
          <w:rFonts w:cs="Times New Roman"/>
          <w:sz w:val="24"/>
          <w:szCs w:val="24"/>
          <w:lang w:val="ru-RU"/>
        </w:rPr>
        <w:t>2014</w:t>
      </w:r>
      <w:r w:rsidRPr="00A44ADC">
        <w:rPr>
          <w:rFonts w:cs="Times New Roman"/>
          <w:spacing w:val="-12"/>
          <w:sz w:val="24"/>
          <w:szCs w:val="24"/>
          <w:lang w:val="ru-RU"/>
        </w:rPr>
        <w:t xml:space="preserve"> </w:t>
      </w:r>
      <w:r w:rsidRPr="00A44ADC">
        <w:rPr>
          <w:rFonts w:cs="Times New Roman"/>
          <w:sz w:val="24"/>
          <w:szCs w:val="24"/>
          <w:lang w:val="ru-RU"/>
        </w:rPr>
        <w:t>г</w:t>
      </w:r>
      <w:r w:rsidRPr="00A44ADC">
        <w:rPr>
          <w:rFonts w:cs="Times New Roman"/>
          <w:sz w:val="24"/>
          <w:szCs w:val="24"/>
          <w:lang w:val="ru-RU"/>
        </w:rPr>
        <w:t>.</w:t>
      </w:r>
    </w:p>
    <w:p w:rsidR="00B42F0E" w:rsidRPr="00A44ADC" w:rsidRDefault="00B42F0E" w:rsidP="00A44ADC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F0E" w:rsidRPr="00A44ADC" w:rsidRDefault="000805A7" w:rsidP="00A44AD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4ADC">
        <w:rPr>
          <w:rFonts w:ascii="Times New Roman" w:hAnsi="Times New Roman" w:cs="Times New Roman"/>
          <w:i/>
          <w:sz w:val="24"/>
          <w:szCs w:val="24"/>
          <w:lang w:val="ru-RU"/>
        </w:rPr>
        <w:t>Департамент регулирования бухгалтерского учета, финансовой отчетности и аудиторской</w:t>
      </w:r>
      <w:r w:rsidRPr="00A44ADC">
        <w:rPr>
          <w:rFonts w:ascii="Times New Roman" w:hAnsi="Times New Roman" w:cs="Times New Roman"/>
          <w:i/>
          <w:spacing w:val="-48"/>
          <w:sz w:val="24"/>
          <w:szCs w:val="24"/>
          <w:lang w:val="ru-RU"/>
        </w:rPr>
        <w:t xml:space="preserve"> </w:t>
      </w:r>
      <w:r w:rsidRPr="00A44AD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деятельности Минфина </w:t>
      </w:r>
      <w:r w:rsidRPr="00A44AD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>России</w:t>
      </w:r>
    </w:p>
    <w:sectPr w:rsidR="00B42F0E" w:rsidRPr="00A44ADC" w:rsidSect="00A44ADC">
      <w:headerReference w:type="default" r:id="rId7"/>
      <w:pgSz w:w="11910" w:h="16840"/>
      <w:pgMar w:top="1134" w:right="850" w:bottom="1134" w:left="1701" w:header="69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5A7" w:rsidRDefault="000805A7">
      <w:r>
        <w:separator/>
      </w:r>
    </w:p>
  </w:endnote>
  <w:endnote w:type="continuationSeparator" w:id="0">
    <w:p w:rsidR="000805A7" w:rsidRDefault="0008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5A7" w:rsidRDefault="000805A7">
      <w:r>
        <w:separator/>
      </w:r>
    </w:p>
  </w:footnote>
  <w:footnote w:type="continuationSeparator" w:id="0">
    <w:p w:rsidR="000805A7" w:rsidRDefault="00080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F0E" w:rsidRDefault="00B42F0E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156C7"/>
    <w:multiLevelType w:val="hybridMultilevel"/>
    <w:tmpl w:val="3E7ECAB6"/>
    <w:lvl w:ilvl="0" w:tplc="BE6016C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/>
      </w:rPr>
    </w:lvl>
    <w:lvl w:ilvl="1" w:tplc="B38447D8">
      <w:start w:val="1"/>
      <w:numFmt w:val="bullet"/>
      <w:lvlText w:val="•"/>
      <w:lvlJc w:val="left"/>
      <w:pPr>
        <w:ind w:left="2320" w:hanging="164"/>
      </w:pPr>
      <w:rPr>
        <w:rFonts w:hint="default"/>
      </w:rPr>
    </w:lvl>
    <w:lvl w:ilvl="2" w:tplc="991A131A">
      <w:start w:val="1"/>
      <w:numFmt w:val="bullet"/>
      <w:lvlText w:val="•"/>
      <w:lvlJc w:val="left"/>
      <w:pPr>
        <w:ind w:left="3100" w:hanging="164"/>
      </w:pPr>
      <w:rPr>
        <w:rFonts w:hint="default"/>
      </w:rPr>
    </w:lvl>
    <w:lvl w:ilvl="3" w:tplc="18E46038">
      <w:start w:val="1"/>
      <w:numFmt w:val="bullet"/>
      <w:lvlText w:val="•"/>
      <w:lvlJc w:val="left"/>
      <w:pPr>
        <w:ind w:left="3881" w:hanging="164"/>
      </w:pPr>
      <w:rPr>
        <w:rFonts w:hint="default"/>
      </w:rPr>
    </w:lvl>
    <w:lvl w:ilvl="4" w:tplc="A3AECB54">
      <w:start w:val="1"/>
      <w:numFmt w:val="bullet"/>
      <w:lvlText w:val="•"/>
      <w:lvlJc w:val="left"/>
      <w:pPr>
        <w:ind w:left="4661" w:hanging="164"/>
      </w:pPr>
      <w:rPr>
        <w:rFonts w:hint="default"/>
      </w:rPr>
    </w:lvl>
    <w:lvl w:ilvl="5" w:tplc="11A410D4">
      <w:start w:val="1"/>
      <w:numFmt w:val="bullet"/>
      <w:lvlText w:val="•"/>
      <w:lvlJc w:val="left"/>
      <w:pPr>
        <w:ind w:left="5442" w:hanging="164"/>
      </w:pPr>
      <w:rPr>
        <w:rFonts w:hint="default"/>
      </w:rPr>
    </w:lvl>
    <w:lvl w:ilvl="6" w:tplc="13FE58E2">
      <w:start w:val="1"/>
      <w:numFmt w:val="bullet"/>
      <w:lvlText w:val="•"/>
      <w:lvlJc w:val="left"/>
      <w:pPr>
        <w:ind w:left="6222" w:hanging="164"/>
      </w:pPr>
      <w:rPr>
        <w:rFonts w:hint="default"/>
      </w:rPr>
    </w:lvl>
    <w:lvl w:ilvl="7" w:tplc="3FF8738E">
      <w:start w:val="1"/>
      <w:numFmt w:val="bullet"/>
      <w:lvlText w:val="•"/>
      <w:lvlJc w:val="left"/>
      <w:pPr>
        <w:ind w:left="7003" w:hanging="164"/>
      </w:pPr>
      <w:rPr>
        <w:rFonts w:hint="default"/>
      </w:rPr>
    </w:lvl>
    <w:lvl w:ilvl="8" w:tplc="8DF203DC">
      <w:start w:val="1"/>
      <w:numFmt w:val="bullet"/>
      <w:lvlText w:val="•"/>
      <w:lvlJc w:val="left"/>
      <w:pPr>
        <w:ind w:left="7783" w:hanging="164"/>
      </w:pPr>
      <w:rPr>
        <w:rFonts w:hint="default"/>
      </w:rPr>
    </w:lvl>
  </w:abstractNum>
  <w:abstractNum w:abstractNumId="1" w15:restartNumberingAfterBreak="0">
    <w:nsid w:val="318B5169"/>
    <w:multiLevelType w:val="hybridMultilevel"/>
    <w:tmpl w:val="D4A68274"/>
    <w:lvl w:ilvl="0" w:tplc="4202CCD6">
      <w:start w:val="1"/>
      <w:numFmt w:val="bullet"/>
      <w:lvlText w:val="-"/>
      <w:lvlJc w:val="left"/>
      <w:pPr>
        <w:ind w:left="1536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B8262382">
      <w:start w:val="1"/>
      <w:numFmt w:val="bullet"/>
      <w:lvlText w:val="•"/>
      <w:lvlJc w:val="left"/>
      <w:pPr>
        <w:ind w:left="2320" w:hanging="164"/>
      </w:pPr>
      <w:rPr>
        <w:rFonts w:hint="default"/>
      </w:rPr>
    </w:lvl>
    <w:lvl w:ilvl="2" w:tplc="7DF215D2">
      <w:start w:val="1"/>
      <w:numFmt w:val="bullet"/>
      <w:lvlText w:val="•"/>
      <w:lvlJc w:val="left"/>
      <w:pPr>
        <w:ind w:left="3100" w:hanging="164"/>
      </w:pPr>
      <w:rPr>
        <w:rFonts w:hint="default"/>
      </w:rPr>
    </w:lvl>
    <w:lvl w:ilvl="3" w:tplc="76F86A4C">
      <w:start w:val="1"/>
      <w:numFmt w:val="bullet"/>
      <w:lvlText w:val="•"/>
      <w:lvlJc w:val="left"/>
      <w:pPr>
        <w:ind w:left="3881" w:hanging="164"/>
      </w:pPr>
      <w:rPr>
        <w:rFonts w:hint="default"/>
      </w:rPr>
    </w:lvl>
    <w:lvl w:ilvl="4" w:tplc="838AB758">
      <w:start w:val="1"/>
      <w:numFmt w:val="bullet"/>
      <w:lvlText w:val="•"/>
      <w:lvlJc w:val="left"/>
      <w:pPr>
        <w:ind w:left="4661" w:hanging="164"/>
      </w:pPr>
      <w:rPr>
        <w:rFonts w:hint="default"/>
      </w:rPr>
    </w:lvl>
    <w:lvl w:ilvl="5" w:tplc="39E67A2E">
      <w:start w:val="1"/>
      <w:numFmt w:val="bullet"/>
      <w:lvlText w:val="•"/>
      <w:lvlJc w:val="left"/>
      <w:pPr>
        <w:ind w:left="5442" w:hanging="164"/>
      </w:pPr>
      <w:rPr>
        <w:rFonts w:hint="default"/>
      </w:rPr>
    </w:lvl>
    <w:lvl w:ilvl="6" w:tplc="9E0EF144">
      <w:start w:val="1"/>
      <w:numFmt w:val="bullet"/>
      <w:lvlText w:val="•"/>
      <w:lvlJc w:val="left"/>
      <w:pPr>
        <w:ind w:left="6222" w:hanging="164"/>
      </w:pPr>
      <w:rPr>
        <w:rFonts w:hint="default"/>
      </w:rPr>
    </w:lvl>
    <w:lvl w:ilvl="7" w:tplc="4EEE691C">
      <w:start w:val="1"/>
      <w:numFmt w:val="bullet"/>
      <w:lvlText w:val="•"/>
      <w:lvlJc w:val="left"/>
      <w:pPr>
        <w:ind w:left="7003" w:hanging="164"/>
      </w:pPr>
      <w:rPr>
        <w:rFonts w:hint="default"/>
      </w:rPr>
    </w:lvl>
    <w:lvl w:ilvl="8" w:tplc="E10AC26C">
      <w:start w:val="1"/>
      <w:numFmt w:val="bullet"/>
      <w:lvlText w:val="•"/>
      <w:lvlJc w:val="left"/>
      <w:pPr>
        <w:ind w:left="7783" w:hanging="16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42F0E"/>
    <w:rsid w:val="000805A7"/>
    <w:rsid w:val="00A44ADC"/>
    <w:rsid w:val="00B4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07948F-09EF-4B95-A000-14A7D53D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531"/>
      <w:outlineLvl w:val="0"/>
    </w:pPr>
    <w:rPr>
      <w:rFonts w:ascii="Times New Roman" w:eastAsia="Times New Roman" w:hAnsi="Times New Roman"/>
      <w:b/>
      <w:bCs/>
      <w:sz w:val="34"/>
      <w:szCs w:val="34"/>
    </w:rPr>
  </w:style>
  <w:style w:type="paragraph" w:styleId="2">
    <w:name w:val="heading 2"/>
    <w:basedOn w:val="a"/>
    <w:uiPriority w:val="1"/>
    <w:qFormat/>
    <w:pPr>
      <w:ind w:left="531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44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4ADC"/>
  </w:style>
  <w:style w:type="paragraph" w:styleId="a7">
    <w:name w:val="footer"/>
    <w:basedOn w:val="a"/>
    <w:link w:val="a8"/>
    <w:uiPriority w:val="99"/>
    <w:unhideWhenUsed/>
    <w:rsid w:val="00A44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1378</Words>
  <Characters>7855</Characters>
  <Application>Microsoft Office Word</Application>
  <DocSecurity>0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&lt;4D6963726F736F667420576F7264202D20C0F3E4E8F220E7E0EAEB20E1E0EDEAE82D31322D3134&gt;</dc:title>
  <dc:creator>1231</dc:creator>
  <cp:lastModifiedBy>Климова Маргарита Александровна</cp:lastModifiedBy>
  <cp:revision>2</cp:revision>
  <dcterms:created xsi:type="dcterms:W3CDTF">2015-10-15T11:31:00Z</dcterms:created>
  <dcterms:modified xsi:type="dcterms:W3CDTF">2015-10-15T10:37:00Z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2014-12-16T00:00:00Z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2015-10-15T00:00:00Z</vt:filetime>
  </property>
</Properties>
</file>