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0389" w:rsidRDefault="00D40386" w:rsidP="00D40386">
      <w:pPr>
        <w:autoSpaceDE w:val="0"/>
        <w:autoSpaceDN w:val="0"/>
        <w:adjustRightInd w:val="0"/>
        <w:spacing w:after="0" w:line="240" w:lineRule="auto"/>
        <w:jc w:val="center"/>
        <w:outlineLvl w:val="0"/>
        <w:rPr>
          <w:rFonts w:ascii="Times New Roman" w:hAnsi="Times New Roman" w:cs="Times New Roman"/>
          <w:b/>
          <w:sz w:val="28"/>
          <w:szCs w:val="28"/>
        </w:rPr>
      </w:pPr>
      <w:r>
        <w:rPr>
          <w:rFonts w:ascii="Times New Roman" w:hAnsi="Times New Roman" w:cs="Times New Roman"/>
          <w:b/>
          <w:sz w:val="28"/>
          <w:szCs w:val="28"/>
        </w:rPr>
        <w:t xml:space="preserve">                            </w:t>
      </w:r>
    </w:p>
    <w:p w:rsidR="00D40386" w:rsidRPr="00A45A2E" w:rsidRDefault="00D40386" w:rsidP="00D40386">
      <w:pPr>
        <w:autoSpaceDE w:val="0"/>
        <w:autoSpaceDN w:val="0"/>
        <w:adjustRightInd w:val="0"/>
        <w:spacing w:after="0" w:line="240" w:lineRule="auto"/>
        <w:jc w:val="center"/>
        <w:outlineLvl w:val="0"/>
        <w:rPr>
          <w:rFonts w:ascii="Times New Roman" w:hAnsi="Times New Roman" w:cs="Times New Roman"/>
          <w:b/>
          <w:sz w:val="28"/>
          <w:szCs w:val="28"/>
        </w:rPr>
      </w:pPr>
      <w:r w:rsidRPr="00A45A2E">
        <w:rPr>
          <w:rFonts w:ascii="Times New Roman" w:hAnsi="Times New Roman" w:cs="Times New Roman"/>
          <w:b/>
          <w:sz w:val="28"/>
          <w:szCs w:val="28"/>
        </w:rPr>
        <w:t xml:space="preserve">ТИПОВАЯ ПРОГРАММА </w:t>
      </w:r>
    </w:p>
    <w:p w:rsidR="00D40386" w:rsidRPr="00A45A2E" w:rsidRDefault="00D40386" w:rsidP="00D40386">
      <w:pPr>
        <w:autoSpaceDE w:val="0"/>
        <w:autoSpaceDN w:val="0"/>
        <w:adjustRightInd w:val="0"/>
        <w:spacing w:after="0" w:line="240" w:lineRule="auto"/>
        <w:jc w:val="center"/>
        <w:outlineLvl w:val="0"/>
        <w:rPr>
          <w:rFonts w:ascii="Times New Roman" w:hAnsi="Times New Roman" w:cs="Times New Roman"/>
          <w:b/>
          <w:sz w:val="28"/>
          <w:szCs w:val="28"/>
        </w:rPr>
      </w:pPr>
      <w:r w:rsidRPr="00A45A2E">
        <w:rPr>
          <w:rFonts w:ascii="Times New Roman" w:hAnsi="Times New Roman" w:cs="Times New Roman"/>
          <w:b/>
          <w:sz w:val="28"/>
          <w:szCs w:val="28"/>
        </w:rPr>
        <w:t>ПОВЫШЕНИЯ КВАЛИФИКАЦИИ АУДИТОРОВ</w:t>
      </w:r>
    </w:p>
    <w:p w:rsidR="00D40386" w:rsidRPr="00A45A2E" w:rsidRDefault="00D40386" w:rsidP="00D40386">
      <w:pPr>
        <w:autoSpaceDE w:val="0"/>
        <w:autoSpaceDN w:val="0"/>
        <w:adjustRightInd w:val="0"/>
        <w:spacing w:after="0" w:line="240" w:lineRule="auto"/>
        <w:jc w:val="center"/>
        <w:outlineLvl w:val="0"/>
        <w:rPr>
          <w:rFonts w:ascii="Times New Roman" w:hAnsi="Times New Roman" w:cs="Times New Roman"/>
          <w:b/>
          <w:sz w:val="28"/>
          <w:szCs w:val="28"/>
        </w:rPr>
      </w:pPr>
    </w:p>
    <w:p w:rsidR="00D40386" w:rsidRPr="00A45A2E" w:rsidRDefault="00D40386" w:rsidP="00D40386">
      <w:pPr>
        <w:autoSpaceDE w:val="0"/>
        <w:autoSpaceDN w:val="0"/>
        <w:adjustRightInd w:val="0"/>
        <w:spacing w:after="0" w:line="240" w:lineRule="auto"/>
        <w:jc w:val="center"/>
        <w:outlineLvl w:val="0"/>
        <w:rPr>
          <w:rFonts w:ascii="Times New Roman" w:hAnsi="Times New Roman" w:cs="Times New Roman"/>
          <w:b/>
          <w:sz w:val="28"/>
          <w:szCs w:val="28"/>
        </w:rPr>
      </w:pPr>
      <w:r w:rsidRPr="00A45A2E">
        <w:rPr>
          <w:rFonts w:ascii="Times New Roman" w:hAnsi="Times New Roman" w:cs="Times New Roman"/>
          <w:b/>
          <w:sz w:val="28"/>
          <w:szCs w:val="28"/>
        </w:rPr>
        <w:t xml:space="preserve">ПРОТИВОДЕЙСТВИЕ ЛЕГАЛИЗАЦИИ (ОТМЫВАНИЮ) ДОХОДОВ, </w:t>
      </w:r>
    </w:p>
    <w:p w:rsidR="00D40386" w:rsidRPr="00A45A2E" w:rsidRDefault="00D40386" w:rsidP="00D40386">
      <w:pPr>
        <w:autoSpaceDE w:val="0"/>
        <w:autoSpaceDN w:val="0"/>
        <w:adjustRightInd w:val="0"/>
        <w:spacing w:after="0" w:line="240" w:lineRule="auto"/>
        <w:jc w:val="center"/>
        <w:outlineLvl w:val="0"/>
        <w:rPr>
          <w:rFonts w:ascii="Times New Roman" w:hAnsi="Times New Roman" w:cs="Times New Roman"/>
          <w:b/>
          <w:sz w:val="28"/>
          <w:szCs w:val="28"/>
        </w:rPr>
      </w:pPr>
      <w:r w:rsidRPr="00A45A2E">
        <w:rPr>
          <w:rFonts w:ascii="Times New Roman" w:hAnsi="Times New Roman" w:cs="Times New Roman"/>
          <w:b/>
          <w:sz w:val="28"/>
          <w:szCs w:val="28"/>
        </w:rPr>
        <w:t xml:space="preserve">ПОЛУЧЕННЫХ ПРЕСТУПНЫМ ПУТЕМ, </w:t>
      </w:r>
    </w:p>
    <w:p w:rsidR="00D40386" w:rsidRPr="00A45A2E" w:rsidRDefault="00D40386" w:rsidP="00D40386">
      <w:pPr>
        <w:autoSpaceDE w:val="0"/>
        <w:autoSpaceDN w:val="0"/>
        <w:adjustRightInd w:val="0"/>
        <w:spacing w:after="0" w:line="240" w:lineRule="auto"/>
        <w:jc w:val="center"/>
        <w:outlineLvl w:val="0"/>
        <w:rPr>
          <w:rFonts w:ascii="Times New Roman" w:hAnsi="Times New Roman" w:cs="Times New Roman"/>
          <w:b/>
          <w:sz w:val="28"/>
          <w:szCs w:val="28"/>
        </w:rPr>
      </w:pPr>
      <w:r w:rsidRPr="00A45A2E">
        <w:rPr>
          <w:rFonts w:ascii="Times New Roman" w:hAnsi="Times New Roman" w:cs="Times New Roman"/>
          <w:b/>
          <w:sz w:val="28"/>
          <w:szCs w:val="28"/>
        </w:rPr>
        <w:t xml:space="preserve">ФИНАНСИРОВАНИЮ ТЕРРОРИЗМА </w:t>
      </w:r>
    </w:p>
    <w:p w:rsidR="00D40386" w:rsidRDefault="00D40386" w:rsidP="00D40386">
      <w:pPr>
        <w:autoSpaceDE w:val="0"/>
        <w:autoSpaceDN w:val="0"/>
        <w:adjustRightInd w:val="0"/>
        <w:spacing w:after="0" w:line="240" w:lineRule="auto"/>
        <w:jc w:val="center"/>
        <w:outlineLvl w:val="0"/>
        <w:rPr>
          <w:rFonts w:ascii="Times New Roman" w:hAnsi="Times New Roman" w:cs="Times New Roman"/>
          <w:b/>
          <w:sz w:val="28"/>
          <w:szCs w:val="28"/>
        </w:rPr>
      </w:pPr>
      <w:r w:rsidRPr="00A45A2E">
        <w:rPr>
          <w:rFonts w:ascii="Times New Roman" w:hAnsi="Times New Roman" w:cs="Times New Roman"/>
          <w:b/>
          <w:sz w:val="28"/>
          <w:szCs w:val="28"/>
        </w:rPr>
        <w:t>И РАСПРОСТРАНЕНИЯ ОРУЖИЯ МАССОВОГО УНИЧТОЖЕНИЯ</w:t>
      </w:r>
    </w:p>
    <w:p w:rsidR="00DC160E" w:rsidRDefault="00DC160E" w:rsidP="00DC160E">
      <w:pPr>
        <w:jc w:val="center"/>
        <w:rPr>
          <w:rFonts w:ascii="Times New Roman" w:hAnsi="Times New Roman" w:cs="Times New Roman"/>
          <w:sz w:val="26"/>
          <w:szCs w:val="26"/>
        </w:rPr>
      </w:pPr>
      <w:r>
        <w:rPr>
          <w:rFonts w:ascii="Times New Roman" w:hAnsi="Times New Roman" w:cs="Times New Roman"/>
          <w:sz w:val="26"/>
          <w:szCs w:val="26"/>
        </w:rPr>
        <w:t>(одобрена Советом по аудиторской деятельности 21 декабря 2018 г., протокол № 44)</w:t>
      </w:r>
    </w:p>
    <w:p w:rsidR="00D40386" w:rsidRDefault="00D40386" w:rsidP="00D40386">
      <w:pPr>
        <w:autoSpaceDE w:val="0"/>
        <w:autoSpaceDN w:val="0"/>
        <w:adjustRightInd w:val="0"/>
        <w:spacing w:after="0" w:line="240" w:lineRule="auto"/>
        <w:jc w:val="center"/>
        <w:outlineLvl w:val="0"/>
        <w:rPr>
          <w:rFonts w:ascii="Times New Roman" w:hAnsi="Times New Roman" w:cs="Times New Roman"/>
          <w:sz w:val="28"/>
          <w:szCs w:val="28"/>
        </w:rPr>
      </w:pPr>
      <w:r w:rsidRPr="00A45A2E">
        <w:rPr>
          <w:rFonts w:ascii="Times New Roman" w:hAnsi="Times New Roman" w:cs="Times New Roman"/>
          <w:sz w:val="28"/>
          <w:szCs w:val="28"/>
        </w:rPr>
        <w:t>Продолжительность обучения - 16 академических часов</w:t>
      </w:r>
    </w:p>
    <w:p w:rsidR="007C3D6E" w:rsidRPr="00A45A2E" w:rsidRDefault="007C3D6E" w:rsidP="00D40386">
      <w:pPr>
        <w:autoSpaceDE w:val="0"/>
        <w:autoSpaceDN w:val="0"/>
        <w:adjustRightInd w:val="0"/>
        <w:spacing w:after="0" w:line="240" w:lineRule="auto"/>
        <w:jc w:val="center"/>
        <w:outlineLvl w:val="0"/>
        <w:rPr>
          <w:rFonts w:ascii="Times New Roman" w:hAnsi="Times New Roman" w:cs="Times New Roman"/>
          <w:sz w:val="28"/>
          <w:szCs w:val="28"/>
        </w:rPr>
      </w:pPr>
    </w:p>
    <w:p w:rsidR="00D40386" w:rsidRPr="00A45A2E" w:rsidRDefault="00D40386" w:rsidP="00D40386">
      <w:pPr>
        <w:autoSpaceDE w:val="0"/>
        <w:autoSpaceDN w:val="0"/>
        <w:adjustRightInd w:val="0"/>
        <w:spacing w:after="0" w:line="240" w:lineRule="auto"/>
        <w:jc w:val="both"/>
        <w:rPr>
          <w:rFonts w:ascii="Times New Roman" w:hAnsi="Times New Roman" w:cs="Times New Roman"/>
          <w:sz w:val="28"/>
          <w:szCs w:val="28"/>
        </w:rPr>
      </w:pPr>
    </w:p>
    <w:p w:rsidR="00D40386" w:rsidRPr="00A45A2E" w:rsidRDefault="00D40386" w:rsidP="00D40386">
      <w:pPr>
        <w:autoSpaceDE w:val="0"/>
        <w:autoSpaceDN w:val="0"/>
        <w:adjustRightInd w:val="0"/>
        <w:spacing w:after="0" w:line="240" w:lineRule="auto"/>
        <w:jc w:val="both"/>
        <w:rPr>
          <w:rFonts w:ascii="Times New Roman" w:hAnsi="Times New Roman" w:cs="Times New Roman"/>
          <w:sz w:val="28"/>
          <w:szCs w:val="28"/>
        </w:rPr>
      </w:pPr>
      <w:r w:rsidRPr="00A45A2E">
        <w:rPr>
          <w:rFonts w:ascii="Times New Roman" w:hAnsi="Times New Roman" w:cs="Times New Roman"/>
          <w:b/>
          <w:bCs/>
          <w:sz w:val="28"/>
          <w:szCs w:val="28"/>
        </w:rPr>
        <w:t xml:space="preserve">Цель программы </w:t>
      </w:r>
      <w:r w:rsidRPr="00A45A2E">
        <w:rPr>
          <w:rFonts w:ascii="Times New Roman" w:hAnsi="Times New Roman" w:cs="Times New Roman"/>
          <w:sz w:val="28"/>
          <w:szCs w:val="28"/>
        </w:rPr>
        <w:t>– совершенствование знаний и навыков аудиторов при исполнении требований законодательства Российской Федерации по противодействию легализации (отмыванию) доходов, полученных преступным путем,  финансированию терроризма и распространения оружия массового уничтожения (далее – ПОД/ФТ/ФРОМУ).</w:t>
      </w:r>
    </w:p>
    <w:p w:rsidR="00D40386" w:rsidRPr="00A45A2E" w:rsidRDefault="00D40386" w:rsidP="00D40386">
      <w:pPr>
        <w:autoSpaceDE w:val="0"/>
        <w:autoSpaceDN w:val="0"/>
        <w:adjustRightInd w:val="0"/>
        <w:spacing w:after="0" w:line="240" w:lineRule="auto"/>
        <w:jc w:val="center"/>
        <w:outlineLvl w:val="0"/>
        <w:rPr>
          <w:rFonts w:ascii="Times New Roman" w:hAnsi="Times New Roman" w:cs="Times New Roman"/>
          <w:sz w:val="28"/>
          <w:szCs w:val="28"/>
        </w:rPr>
      </w:pPr>
    </w:p>
    <w:p w:rsidR="00D40386" w:rsidRPr="00A45A2E" w:rsidRDefault="00D40386" w:rsidP="00D40386">
      <w:pPr>
        <w:autoSpaceDE w:val="0"/>
        <w:autoSpaceDN w:val="0"/>
        <w:adjustRightInd w:val="0"/>
        <w:spacing w:after="0" w:line="240" w:lineRule="auto"/>
        <w:jc w:val="center"/>
        <w:outlineLvl w:val="0"/>
        <w:rPr>
          <w:rFonts w:ascii="Times New Roman" w:hAnsi="Times New Roman" w:cs="Times New Roman"/>
          <w:b/>
          <w:sz w:val="28"/>
          <w:szCs w:val="28"/>
        </w:rPr>
      </w:pPr>
      <w:r w:rsidRPr="00A45A2E">
        <w:rPr>
          <w:rFonts w:ascii="Times New Roman" w:hAnsi="Times New Roman" w:cs="Times New Roman"/>
          <w:b/>
          <w:sz w:val="28"/>
          <w:szCs w:val="28"/>
          <w:u w:val="single"/>
        </w:rPr>
        <w:t>Раздел 1.</w:t>
      </w:r>
      <w:r w:rsidRPr="00A45A2E">
        <w:rPr>
          <w:rFonts w:ascii="Times New Roman" w:hAnsi="Times New Roman" w:cs="Times New Roman"/>
          <w:b/>
          <w:sz w:val="28"/>
          <w:szCs w:val="28"/>
        </w:rPr>
        <w:t xml:space="preserve"> Институционально-правовые основы </w:t>
      </w:r>
    </w:p>
    <w:p w:rsidR="00D40386" w:rsidRPr="00A45A2E" w:rsidRDefault="00D40386" w:rsidP="00D40386">
      <w:pPr>
        <w:autoSpaceDE w:val="0"/>
        <w:autoSpaceDN w:val="0"/>
        <w:adjustRightInd w:val="0"/>
        <w:spacing w:after="0" w:line="240" w:lineRule="auto"/>
        <w:jc w:val="center"/>
        <w:outlineLvl w:val="0"/>
        <w:rPr>
          <w:rFonts w:ascii="Times New Roman" w:hAnsi="Times New Roman" w:cs="Times New Roman"/>
          <w:b/>
          <w:sz w:val="28"/>
          <w:szCs w:val="28"/>
        </w:rPr>
      </w:pPr>
      <w:r w:rsidRPr="00A45A2E">
        <w:rPr>
          <w:rFonts w:ascii="Times New Roman" w:hAnsi="Times New Roman" w:cs="Times New Roman"/>
          <w:b/>
          <w:sz w:val="28"/>
          <w:szCs w:val="28"/>
        </w:rPr>
        <w:t>национальной системы ПОД/ФТ/ФРОМУ</w:t>
      </w:r>
    </w:p>
    <w:p w:rsidR="00D40386" w:rsidRPr="00A45A2E" w:rsidRDefault="00D40386" w:rsidP="00D40386">
      <w:pPr>
        <w:autoSpaceDE w:val="0"/>
        <w:autoSpaceDN w:val="0"/>
        <w:adjustRightInd w:val="0"/>
        <w:spacing w:after="0" w:line="240" w:lineRule="auto"/>
        <w:jc w:val="center"/>
        <w:outlineLvl w:val="1"/>
        <w:rPr>
          <w:rFonts w:ascii="Times New Roman" w:hAnsi="Times New Roman" w:cs="Times New Roman"/>
          <w:b/>
          <w:i/>
          <w:sz w:val="28"/>
          <w:szCs w:val="28"/>
        </w:rPr>
      </w:pPr>
    </w:p>
    <w:p w:rsidR="00D40386" w:rsidRPr="00A45A2E" w:rsidRDefault="00D40386" w:rsidP="00D40386">
      <w:pPr>
        <w:autoSpaceDE w:val="0"/>
        <w:autoSpaceDN w:val="0"/>
        <w:adjustRightInd w:val="0"/>
        <w:spacing w:after="0" w:line="240" w:lineRule="auto"/>
        <w:jc w:val="both"/>
        <w:outlineLvl w:val="1"/>
        <w:rPr>
          <w:rFonts w:ascii="Times New Roman" w:hAnsi="Times New Roman" w:cs="Times New Roman"/>
          <w:b/>
          <w:i/>
          <w:sz w:val="28"/>
          <w:szCs w:val="28"/>
        </w:rPr>
      </w:pPr>
      <w:r w:rsidRPr="00A45A2E">
        <w:rPr>
          <w:rFonts w:ascii="Times New Roman" w:hAnsi="Times New Roman" w:cs="Times New Roman"/>
          <w:b/>
          <w:i/>
          <w:sz w:val="28"/>
          <w:szCs w:val="28"/>
        </w:rPr>
        <w:t>Тема 1. Международные стандарты ПОД/ФТ/ФРОМУ</w:t>
      </w:r>
    </w:p>
    <w:p w:rsidR="00D40386" w:rsidRPr="00A45A2E" w:rsidRDefault="00D40386" w:rsidP="00D4038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A45A2E">
        <w:rPr>
          <w:rFonts w:ascii="Times New Roman" w:hAnsi="Times New Roman" w:cs="Times New Roman"/>
          <w:sz w:val="28"/>
          <w:szCs w:val="28"/>
        </w:rPr>
        <w:t xml:space="preserve">Правовые и институциональные основы международного сотрудничества в сфере ПОД/ФТ/ФРОМУ. Формирование единой международной системы ПОД/ФТ/ФРОМУ. Организации и специализированные органы. Международные стандарты ПОД/ФТ/ФРОМУ. </w:t>
      </w:r>
    </w:p>
    <w:p w:rsidR="00D40386" w:rsidRPr="00A45A2E" w:rsidRDefault="00D40386" w:rsidP="00D40386">
      <w:pPr>
        <w:autoSpaceDE w:val="0"/>
        <w:autoSpaceDN w:val="0"/>
        <w:adjustRightInd w:val="0"/>
        <w:spacing w:after="0" w:line="240" w:lineRule="auto"/>
        <w:jc w:val="both"/>
        <w:rPr>
          <w:rFonts w:ascii="Times New Roman" w:hAnsi="Times New Roman" w:cs="Times New Roman"/>
          <w:sz w:val="28"/>
          <w:szCs w:val="28"/>
        </w:rPr>
      </w:pPr>
    </w:p>
    <w:p w:rsidR="00D40386" w:rsidRPr="00A45A2E" w:rsidRDefault="00D40386" w:rsidP="00D40386">
      <w:pPr>
        <w:autoSpaceDE w:val="0"/>
        <w:autoSpaceDN w:val="0"/>
        <w:adjustRightInd w:val="0"/>
        <w:spacing w:after="0" w:line="240" w:lineRule="auto"/>
        <w:jc w:val="both"/>
        <w:rPr>
          <w:rFonts w:ascii="Times New Roman" w:hAnsi="Times New Roman" w:cs="Times New Roman"/>
          <w:sz w:val="28"/>
          <w:szCs w:val="28"/>
        </w:rPr>
      </w:pPr>
      <w:r w:rsidRPr="00A45A2E">
        <w:rPr>
          <w:rFonts w:ascii="Times New Roman" w:hAnsi="Times New Roman" w:cs="Times New Roman"/>
          <w:b/>
          <w:i/>
          <w:sz w:val="28"/>
          <w:szCs w:val="28"/>
        </w:rPr>
        <w:t>Тема 2. Оценка деятельности установленных нефинансовых предприятий и профессий (УНФПП) на основе методологии оценки технического соответствия рекомендациям ФАТФ и эффективности систем ПОД/ФТ/ФРОМУ</w:t>
      </w:r>
    </w:p>
    <w:p w:rsidR="00D40386" w:rsidRPr="00A45A2E" w:rsidRDefault="00D40386" w:rsidP="00D4038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A45A2E">
        <w:rPr>
          <w:rFonts w:ascii="Times New Roman" w:hAnsi="Times New Roman" w:cs="Times New Roman"/>
          <w:sz w:val="28"/>
          <w:szCs w:val="28"/>
        </w:rPr>
        <w:t>Критерии технического соответствия. Критерии эффективности. Ключевые недостатки стран, прошедших взаимную оценку ФАТФ, в части работы УНФПП по линии ПОД/ФТ/ФРОМУ.</w:t>
      </w:r>
    </w:p>
    <w:p w:rsidR="00D40386" w:rsidRPr="00A45A2E" w:rsidRDefault="00D40386" w:rsidP="00D40386">
      <w:pPr>
        <w:autoSpaceDE w:val="0"/>
        <w:autoSpaceDN w:val="0"/>
        <w:adjustRightInd w:val="0"/>
        <w:spacing w:after="0" w:line="240" w:lineRule="auto"/>
        <w:jc w:val="both"/>
        <w:outlineLvl w:val="1"/>
        <w:rPr>
          <w:rFonts w:ascii="Times New Roman" w:hAnsi="Times New Roman" w:cs="Times New Roman"/>
          <w:b/>
          <w:i/>
          <w:sz w:val="28"/>
          <w:szCs w:val="28"/>
        </w:rPr>
      </w:pPr>
    </w:p>
    <w:p w:rsidR="00D40386" w:rsidRPr="00A45A2E" w:rsidRDefault="00D40386" w:rsidP="00D40386">
      <w:pPr>
        <w:autoSpaceDE w:val="0"/>
        <w:autoSpaceDN w:val="0"/>
        <w:adjustRightInd w:val="0"/>
        <w:spacing w:after="0" w:line="240" w:lineRule="auto"/>
        <w:jc w:val="both"/>
        <w:outlineLvl w:val="1"/>
        <w:rPr>
          <w:rFonts w:ascii="Times New Roman" w:hAnsi="Times New Roman" w:cs="Times New Roman"/>
          <w:b/>
          <w:i/>
          <w:sz w:val="28"/>
          <w:szCs w:val="28"/>
        </w:rPr>
      </w:pPr>
      <w:r w:rsidRPr="00A45A2E">
        <w:rPr>
          <w:rFonts w:ascii="Times New Roman" w:hAnsi="Times New Roman" w:cs="Times New Roman"/>
          <w:b/>
          <w:i/>
          <w:sz w:val="28"/>
          <w:szCs w:val="28"/>
        </w:rPr>
        <w:t>Тема 3. Правовое регулирование в сфере ПОД/ФТ/ФРОМУ в Российской Федерации</w:t>
      </w:r>
    </w:p>
    <w:p w:rsidR="00D40386" w:rsidRPr="00A45A2E" w:rsidRDefault="00D40386" w:rsidP="00D4038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A45A2E">
        <w:rPr>
          <w:rFonts w:ascii="Times New Roman" w:hAnsi="Times New Roman" w:cs="Times New Roman"/>
          <w:sz w:val="28"/>
          <w:szCs w:val="28"/>
        </w:rPr>
        <w:t>Национальная система ПОД/ФТ/ФРОМУ. Общая характеристика нормативных правовых актов Российской Федерации в сфере ПОД/ФТ/ФРОМУ. Последние изменения в законодательстве Российской Федерации в сфере ПОД/ФТ/ФРОМУ. Федеральные органы исполнительной власти, занятые в национальной системе ПОД/ФТ/ФРОМУ. Правовой статус Росфинмониторинга. Роль аудиторских организаций и аудиторов в национальной системе ПОД/ФТ/ФРОМУ.</w:t>
      </w:r>
    </w:p>
    <w:p w:rsidR="00D40386" w:rsidRPr="00A45A2E" w:rsidRDefault="00D40386" w:rsidP="00D40386">
      <w:pPr>
        <w:autoSpaceDE w:val="0"/>
        <w:autoSpaceDN w:val="0"/>
        <w:adjustRightInd w:val="0"/>
        <w:spacing w:after="0" w:line="240" w:lineRule="auto"/>
        <w:jc w:val="both"/>
        <w:rPr>
          <w:rFonts w:ascii="Times New Roman" w:hAnsi="Times New Roman" w:cs="Times New Roman"/>
          <w:sz w:val="28"/>
          <w:szCs w:val="28"/>
        </w:rPr>
      </w:pPr>
    </w:p>
    <w:p w:rsidR="00D40386" w:rsidRPr="00A45A2E" w:rsidRDefault="00D40386" w:rsidP="00D40386">
      <w:pPr>
        <w:autoSpaceDE w:val="0"/>
        <w:autoSpaceDN w:val="0"/>
        <w:adjustRightInd w:val="0"/>
        <w:spacing w:after="0" w:line="240" w:lineRule="auto"/>
        <w:jc w:val="both"/>
        <w:rPr>
          <w:rFonts w:ascii="Times New Roman" w:hAnsi="Times New Roman" w:cs="Times New Roman"/>
          <w:b/>
          <w:i/>
          <w:sz w:val="28"/>
          <w:szCs w:val="28"/>
        </w:rPr>
      </w:pPr>
      <w:r w:rsidRPr="00A45A2E">
        <w:rPr>
          <w:rFonts w:ascii="Times New Roman" w:hAnsi="Times New Roman" w:cs="Times New Roman"/>
          <w:b/>
          <w:i/>
          <w:sz w:val="28"/>
          <w:szCs w:val="28"/>
        </w:rPr>
        <w:lastRenderedPageBreak/>
        <w:t>Тема 4. Национальная оценка рисков легализации (отмывания) преступных доходов и рисков финансирования терроризма (НОР ОД/ФТ)</w:t>
      </w:r>
    </w:p>
    <w:p w:rsidR="00D40386" w:rsidRPr="00A45A2E" w:rsidRDefault="00D40386" w:rsidP="00D40386">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ab/>
      </w:r>
      <w:r w:rsidRPr="00A45A2E">
        <w:rPr>
          <w:rFonts w:ascii="Times New Roman" w:hAnsi="Times New Roman" w:cs="Times New Roman"/>
          <w:sz w:val="28"/>
          <w:szCs w:val="28"/>
        </w:rPr>
        <w:t>Публичные версии отчетов по оценке рисков легализации (отмывания) преступных доходов и рисков финансирования терроризма. Предметные области (зоны) риска. Определение угроз. Определение уязвимостей. Оценка рисков. Принятые и принимаемые меры по минимизации рисков. Ключевые вопросы подготовки к взаимной оценке эффективности национальной системы ПОД/ФТ/ФРОМУ.</w:t>
      </w:r>
    </w:p>
    <w:p w:rsidR="00D40386" w:rsidRPr="00A45A2E" w:rsidRDefault="00D40386" w:rsidP="00D40386">
      <w:pPr>
        <w:autoSpaceDE w:val="0"/>
        <w:autoSpaceDN w:val="0"/>
        <w:adjustRightInd w:val="0"/>
        <w:spacing w:after="0" w:line="240" w:lineRule="auto"/>
        <w:jc w:val="both"/>
        <w:outlineLvl w:val="1"/>
        <w:rPr>
          <w:rFonts w:ascii="Times New Roman" w:hAnsi="Times New Roman" w:cs="Times New Roman"/>
          <w:b/>
          <w:i/>
          <w:sz w:val="28"/>
          <w:szCs w:val="28"/>
        </w:rPr>
      </w:pPr>
    </w:p>
    <w:p w:rsidR="00D40386" w:rsidRPr="00A45A2E" w:rsidRDefault="00D40386" w:rsidP="00D40386">
      <w:pPr>
        <w:autoSpaceDE w:val="0"/>
        <w:autoSpaceDN w:val="0"/>
        <w:adjustRightInd w:val="0"/>
        <w:spacing w:after="0" w:line="240" w:lineRule="auto"/>
        <w:jc w:val="both"/>
        <w:outlineLvl w:val="1"/>
        <w:rPr>
          <w:rFonts w:ascii="Times New Roman" w:hAnsi="Times New Roman" w:cs="Times New Roman"/>
          <w:b/>
          <w:i/>
          <w:sz w:val="28"/>
          <w:szCs w:val="28"/>
        </w:rPr>
      </w:pPr>
      <w:r w:rsidRPr="00A45A2E">
        <w:rPr>
          <w:rFonts w:ascii="Times New Roman" w:hAnsi="Times New Roman" w:cs="Times New Roman"/>
          <w:b/>
          <w:i/>
          <w:sz w:val="28"/>
          <w:szCs w:val="28"/>
        </w:rPr>
        <w:t>Тема 5. Надзор в сфере ПОД/ФТ/ФРОМУ</w:t>
      </w:r>
    </w:p>
    <w:p w:rsidR="00D40386" w:rsidRPr="00A45A2E" w:rsidRDefault="00D40386" w:rsidP="00D4038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A45A2E">
        <w:rPr>
          <w:rFonts w:ascii="Times New Roman" w:hAnsi="Times New Roman" w:cs="Times New Roman"/>
          <w:sz w:val="28"/>
          <w:szCs w:val="28"/>
        </w:rPr>
        <w:t>Формы надзора и виды проверок. Планирование и основания проведения проверок по вопросам ПОД/ФТ/ФРОМУ. Объекты проверки. Права проверяющего государственного органа саморегулируемых организаций. Взаимодействие Росфинмониторинга с надзорными органами и саморегулируемыми организациями.</w:t>
      </w:r>
    </w:p>
    <w:p w:rsidR="00D40386" w:rsidRPr="00A45A2E" w:rsidRDefault="00D40386" w:rsidP="00D40386">
      <w:pPr>
        <w:autoSpaceDE w:val="0"/>
        <w:autoSpaceDN w:val="0"/>
        <w:adjustRightInd w:val="0"/>
        <w:spacing w:after="0" w:line="240" w:lineRule="auto"/>
        <w:jc w:val="both"/>
        <w:rPr>
          <w:rFonts w:ascii="Times New Roman" w:hAnsi="Times New Roman" w:cs="Times New Roman"/>
          <w:b/>
          <w:i/>
          <w:sz w:val="28"/>
          <w:szCs w:val="28"/>
        </w:rPr>
      </w:pPr>
    </w:p>
    <w:p w:rsidR="00D40386" w:rsidRPr="00A45A2E" w:rsidRDefault="00D40386" w:rsidP="00D40386">
      <w:pPr>
        <w:autoSpaceDE w:val="0"/>
        <w:autoSpaceDN w:val="0"/>
        <w:adjustRightInd w:val="0"/>
        <w:spacing w:after="0" w:line="240" w:lineRule="auto"/>
        <w:jc w:val="both"/>
        <w:rPr>
          <w:rFonts w:ascii="Times New Roman" w:hAnsi="Times New Roman" w:cs="Times New Roman"/>
          <w:b/>
          <w:i/>
          <w:sz w:val="28"/>
          <w:szCs w:val="28"/>
        </w:rPr>
      </w:pPr>
      <w:r w:rsidRPr="00A45A2E">
        <w:rPr>
          <w:rFonts w:ascii="Times New Roman" w:hAnsi="Times New Roman" w:cs="Times New Roman"/>
          <w:b/>
          <w:i/>
          <w:sz w:val="28"/>
          <w:szCs w:val="28"/>
        </w:rPr>
        <w:t>Тема 6. Ответственность за нарушение законодательства Российской Федерации в сфере ПОД/ФТ/ФРОМУ</w:t>
      </w:r>
    </w:p>
    <w:p w:rsidR="00D40386" w:rsidRPr="00A45A2E" w:rsidRDefault="00D40386" w:rsidP="00D4038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A45A2E">
        <w:rPr>
          <w:rFonts w:ascii="Times New Roman" w:hAnsi="Times New Roman" w:cs="Times New Roman"/>
          <w:sz w:val="28"/>
          <w:szCs w:val="28"/>
        </w:rPr>
        <w:t>Виды, меры и основания для привлечения к ответственности за нарушения требований законодательства Российской Федерации в сфере ПОД/ФТ/ФРОМУ (уголовная, административная, гражданско-правовая). Полномочия должностных лиц государственных (надзорных) органов. Порядок применения мер ответственности. Обжалование решений должностных лиц.</w:t>
      </w:r>
    </w:p>
    <w:p w:rsidR="00D40386" w:rsidRPr="00A45A2E" w:rsidRDefault="00D40386" w:rsidP="00D40386">
      <w:pPr>
        <w:autoSpaceDE w:val="0"/>
        <w:autoSpaceDN w:val="0"/>
        <w:adjustRightInd w:val="0"/>
        <w:spacing w:after="0" w:line="240" w:lineRule="auto"/>
        <w:outlineLvl w:val="0"/>
        <w:rPr>
          <w:rFonts w:ascii="Times New Roman" w:hAnsi="Times New Roman" w:cs="Times New Roman"/>
          <w:b/>
          <w:sz w:val="28"/>
          <w:szCs w:val="28"/>
        </w:rPr>
      </w:pPr>
    </w:p>
    <w:p w:rsidR="00D40386" w:rsidRPr="00A45A2E" w:rsidRDefault="00D40386" w:rsidP="00D40386">
      <w:pPr>
        <w:autoSpaceDE w:val="0"/>
        <w:autoSpaceDN w:val="0"/>
        <w:adjustRightInd w:val="0"/>
        <w:spacing w:after="0" w:line="240" w:lineRule="auto"/>
        <w:jc w:val="center"/>
        <w:outlineLvl w:val="0"/>
        <w:rPr>
          <w:rFonts w:ascii="Times New Roman" w:hAnsi="Times New Roman" w:cs="Times New Roman"/>
          <w:b/>
          <w:sz w:val="28"/>
          <w:szCs w:val="28"/>
        </w:rPr>
      </w:pPr>
      <w:r w:rsidRPr="00A45A2E">
        <w:rPr>
          <w:rFonts w:ascii="Times New Roman" w:hAnsi="Times New Roman" w:cs="Times New Roman"/>
          <w:b/>
          <w:sz w:val="28"/>
          <w:szCs w:val="28"/>
          <w:u w:val="single"/>
        </w:rPr>
        <w:t>Раздел 2.</w:t>
      </w:r>
      <w:r w:rsidRPr="00A45A2E">
        <w:rPr>
          <w:rFonts w:ascii="Times New Roman" w:hAnsi="Times New Roman" w:cs="Times New Roman"/>
          <w:b/>
          <w:sz w:val="28"/>
          <w:szCs w:val="28"/>
        </w:rPr>
        <w:t xml:space="preserve"> Организация и осуществление внутреннего контроля </w:t>
      </w:r>
    </w:p>
    <w:p w:rsidR="00D40386" w:rsidRPr="00031C65" w:rsidRDefault="00D40386" w:rsidP="00D40386">
      <w:pPr>
        <w:autoSpaceDE w:val="0"/>
        <w:autoSpaceDN w:val="0"/>
        <w:adjustRightInd w:val="0"/>
        <w:spacing w:after="0" w:line="240" w:lineRule="auto"/>
        <w:jc w:val="center"/>
        <w:outlineLvl w:val="0"/>
        <w:rPr>
          <w:rFonts w:ascii="Times New Roman" w:hAnsi="Times New Roman" w:cs="Times New Roman"/>
          <w:b/>
          <w:sz w:val="28"/>
          <w:szCs w:val="28"/>
          <w:vertAlign w:val="superscript"/>
        </w:rPr>
      </w:pPr>
      <w:r w:rsidRPr="00A45A2E">
        <w:rPr>
          <w:rFonts w:ascii="Times New Roman" w:hAnsi="Times New Roman" w:cs="Times New Roman"/>
          <w:b/>
          <w:sz w:val="28"/>
          <w:szCs w:val="28"/>
        </w:rPr>
        <w:t>как механизма эффективной реализации мер по ПОД/ФТ/ФРОМУ</w:t>
      </w:r>
      <w:r>
        <w:rPr>
          <w:rFonts w:ascii="Times New Roman" w:hAnsi="Times New Roman" w:cs="Times New Roman"/>
          <w:b/>
          <w:sz w:val="28"/>
          <w:szCs w:val="28"/>
          <w:vertAlign w:val="superscript"/>
        </w:rPr>
        <w:t>1</w:t>
      </w:r>
    </w:p>
    <w:p w:rsidR="00D40386" w:rsidRPr="00A45A2E" w:rsidRDefault="00D40386" w:rsidP="00D40386">
      <w:pPr>
        <w:autoSpaceDE w:val="0"/>
        <w:autoSpaceDN w:val="0"/>
        <w:adjustRightInd w:val="0"/>
        <w:spacing w:after="0" w:line="240" w:lineRule="auto"/>
        <w:jc w:val="center"/>
        <w:outlineLvl w:val="1"/>
        <w:rPr>
          <w:rFonts w:ascii="Times New Roman" w:hAnsi="Times New Roman" w:cs="Times New Roman"/>
          <w:b/>
          <w:i/>
          <w:sz w:val="28"/>
          <w:szCs w:val="28"/>
        </w:rPr>
      </w:pPr>
    </w:p>
    <w:p w:rsidR="00D40386" w:rsidRPr="00A45A2E" w:rsidRDefault="00D40386" w:rsidP="00D40386">
      <w:pPr>
        <w:autoSpaceDE w:val="0"/>
        <w:autoSpaceDN w:val="0"/>
        <w:adjustRightInd w:val="0"/>
        <w:spacing w:after="0" w:line="240" w:lineRule="auto"/>
        <w:jc w:val="both"/>
        <w:outlineLvl w:val="1"/>
        <w:rPr>
          <w:rFonts w:ascii="Times New Roman" w:hAnsi="Times New Roman" w:cs="Times New Roman"/>
          <w:b/>
          <w:i/>
          <w:sz w:val="28"/>
          <w:szCs w:val="28"/>
        </w:rPr>
      </w:pPr>
      <w:r w:rsidRPr="00A45A2E">
        <w:rPr>
          <w:rFonts w:ascii="Times New Roman" w:hAnsi="Times New Roman" w:cs="Times New Roman"/>
          <w:b/>
          <w:i/>
          <w:sz w:val="28"/>
          <w:szCs w:val="28"/>
        </w:rPr>
        <w:t>Тема 7. Права и обязанности организаций, осуществляющих операции с денежными средствами или иным имуществом</w:t>
      </w:r>
    </w:p>
    <w:p w:rsidR="00D40386" w:rsidRPr="00A45A2E" w:rsidRDefault="00D40386" w:rsidP="00D4038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A45A2E">
        <w:rPr>
          <w:rFonts w:ascii="Times New Roman" w:hAnsi="Times New Roman" w:cs="Times New Roman"/>
          <w:sz w:val="28"/>
          <w:szCs w:val="28"/>
        </w:rPr>
        <w:t>Финансовые и нефинансовые организации, представители нефинансовых отраслей и профессий. Лицензирование или специальный учет организаций, осуществляющих операции с денежными средствами или иным имуществом.</w:t>
      </w:r>
    </w:p>
    <w:p w:rsidR="00D40386" w:rsidRPr="00A45A2E" w:rsidRDefault="00D40386" w:rsidP="00D4038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A45A2E">
        <w:rPr>
          <w:rFonts w:ascii="Times New Roman" w:hAnsi="Times New Roman" w:cs="Times New Roman"/>
          <w:sz w:val="28"/>
          <w:szCs w:val="28"/>
        </w:rPr>
        <w:t>Требования к организации внутреннего контроля аудируемых лиц – субъектов первичного финансового мониторинга. Их основные права и обязанности.</w:t>
      </w:r>
    </w:p>
    <w:p w:rsidR="00D40386" w:rsidRDefault="00D40386" w:rsidP="00D4038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A45A2E">
        <w:rPr>
          <w:rFonts w:ascii="Times New Roman" w:hAnsi="Times New Roman" w:cs="Times New Roman"/>
          <w:sz w:val="28"/>
          <w:szCs w:val="28"/>
        </w:rPr>
        <w:t xml:space="preserve">Требования к организации внутреннего контроля аудиторской организации </w:t>
      </w:r>
      <w:r>
        <w:rPr>
          <w:rFonts w:ascii="Times New Roman" w:hAnsi="Times New Roman" w:cs="Times New Roman"/>
          <w:sz w:val="28"/>
          <w:szCs w:val="28"/>
        </w:rPr>
        <w:t>__________________</w:t>
      </w:r>
    </w:p>
    <w:p w:rsidR="00D40386" w:rsidRPr="00031C65" w:rsidRDefault="00D40386" w:rsidP="00D40386">
      <w:pPr>
        <w:pStyle w:val="a4"/>
        <w:spacing w:before="120"/>
        <w:jc w:val="both"/>
        <w:rPr>
          <w:rFonts w:ascii="Times New Roman" w:eastAsia="Times New Roman" w:hAnsi="Times New Roman" w:cs="Times New Roman"/>
          <w:lang w:eastAsia="ru-RU"/>
        </w:rPr>
      </w:pPr>
      <w:r w:rsidRPr="001C7354">
        <w:rPr>
          <w:rFonts w:ascii="Times New Roman" w:hAnsi="Times New Roman" w:cs="Times New Roman"/>
        </w:rPr>
        <w:t>1</w:t>
      </w:r>
      <w:r>
        <w:rPr>
          <w:rFonts w:ascii="Times New Roman" w:hAnsi="Times New Roman" w:cs="Times New Roman"/>
          <w:vertAlign w:val="superscript"/>
        </w:rPr>
        <w:t xml:space="preserve"> </w:t>
      </w:r>
      <w:r w:rsidRPr="00031C65">
        <w:rPr>
          <w:rFonts w:ascii="Times New Roman" w:eastAsia="Times New Roman" w:hAnsi="Times New Roman" w:cs="Times New Roman"/>
          <w:lang w:eastAsia="ru-RU"/>
        </w:rPr>
        <w:t>Вопросы данного раздела изучаются отдельно применительно к деятельности: 1) аудируемых лиц-субъектов исполнения требований Федерального закона «О противодействии легализации (отмыванию) доходов, полученных преступным путем, и финансированию терроризма»; 2) аудиторских организаций, индивидуальных аудиторов, оказывающих аудиторские услуги и не оказывающих бухгалтерские и юридические услуги, связанные с подготовкой или осуществлением от имени или по поручению клиента операций с денежными средствами или иным имуществом; 3) аудиторских организаций, индивидуальных аудиторов, оказывающих помимо аудиторских услуг бухгалтерские и юридические услуги, связанные с подготовкой или осуществлением от имени или по поручению клиента операций с денежными средствами или иным имуществом.</w:t>
      </w:r>
    </w:p>
    <w:p w:rsidR="00D40386" w:rsidRPr="00A45A2E" w:rsidRDefault="00D40386" w:rsidP="00D40386">
      <w:pPr>
        <w:autoSpaceDE w:val="0"/>
        <w:autoSpaceDN w:val="0"/>
        <w:adjustRightInd w:val="0"/>
        <w:spacing w:after="0" w:line="240" w:lineRule="auto"/>
        <w:jc w:val="both"/>
        <w:rPr>
          <w:rFonts w:ascii="Times New Roman" w:hAnsi="Times New Roman" w:cs="Times New Roman"/>
          <w:sz w:val="28"/>
          <w:szCs w:val="28"/>
        </w:rPr>
      </w:pPr>
    </w:p>
    <w:p w:rsidR="00D40386" w:rsidRDefault="00D40386" w:rsidP="00D40386">
      <w:pPr>
        <w:autoSpaceDE w:val="0"/>
        <w:autoSpaceDN w:val="0"/>
        <w:adjustRightInd w:val="0"/>
        <w:spacing w:after="0" w:line="240" w:lineRule="auto"/>
        <w:jc w:val="both"/>
        <w:outlineLvl w:val="1"/>
        <w:rPr>
          <w:rFonts w:ascii="Times New Roman" w:hAnsi="Times New Roman" w:cs="Times New Roman"/>
          <w:b/>
          <w:i/>
          <w:sz w:val="28"/>
          <w:szCs w:val="28"/>
        </w:rPr>
      </w:pPr>
    </w:p>
    <w:p w:rsidR="00A50389" w:rsidRPr="00A45A2E" w:rsidRDefault="00A50389" w:rsidP="00D40386">
      <w:pPr>
        <w:autoSpaceDE w:val="0"/>
        <w:autoSpaceDN w:val="0"/>
        <w:adjustRightInd w:val="0"/>
        <w:spacing w:after="0" w:line="240" w:lineRule="auto"/>
        <w:jc w:val="both"/>
        <w:outlineLvl w:val="1"/>
        <w:rPr>
          <w:rFonts w:ascii="Times New Roman" w:hAnsi="Times New Roman" w:cs="Times New Roman"/>
          <w:b/>
          <w:i/>
          <w:sz w:val="28"/>
          <w:szCs w:val="28"/>
        </w:rPr>
      </w:pPr>
    </w:p>
    <w:p w:rsidR="00D40386" w:rsidRDefault="00D40386" w:rsidP="00D40386">
      <w:pPr>
        <w:autoSpaceDE w:val="0"/>
        <w:autoSpaceDN w:val="0"/>
        <w:adjustRightInd w:val="0"/>
        <w:spacing w:after="0" w:line="240" w:lineRule="auto"/>
        <w:jc w:val="both"/>
        <w:rPr>
          <w:rFonts w:ascii="Times New Roman" w:hAnsi="Times New Roman" w:cs="Times New Roman"/>
          <w:sz w:val="28"/>
          <w:szCs w:val="28"/>
        </w:rPr>
      </w:pPr>
      <w:r w:rsidRPr="00A45A2E">
        <w:rPr>
          <w:rFonts w:ascii="Times New Roman" w:hAnsi="Times New Roman" w:cs="Times New Roman"/>
          <w:sz w:val="28"/>
          <w:szCs w:val="28"/>
        </w:rPr>
        <w:t>как субъекта первичного финансового мониторинга. Идентификация клиентов и выгодоприобретателей; обеспечение конфиденциальности информации; фиксирование сведений; хранение информации; приостановление операций.</w:t>
      </w:r>
      <w:r>
        <w:rPr>
          <w:rFonts w:ascii="Times New Roman" w:hAnsi="Times New Roman" w:cs="Times New Roman"/>
          <w:sz w:val="28"/>
          <w:szCs w:val="28"/>
        </w:rPr>
        <w:t xml:space="preserve"> </w:t>
      </w:r>
      <w:r w:rsidRPr="00A45A2E">
        <w:rPr>
          <w:rFonts w:ascii="Times New Roman" w:hAnsi="Times New Roman" w:cs="Times New Roman"/>
          <w:sz w:val="28"/>
          <w:szCs w:val="28"/>
        </w:rPr>
        <w:t>Порядок, сроки, способы, формат представления информации об операциях, подлежащих контролю, в Федеральную службу по финансовому мониторингу.</w:t>
      </w:r>
    </w:p>
    <w:p w:rsidR="00D40386" w:rsidRDefault="00D40386" w:rsidP="00D40386">
      <w:pPr>
        <w:autoSpaceDE w:val="0"/>
        <w:autoSpaceDN w:val="0"/>
        <w:adjustRightInd w:val="0"/>
        <w:spacing w:after="0" w:line="240" w:lineRule="auto"/>
        <w:jc w:val="both"/>
        <w:rPr>
          <w:rFonts w:ascii="Times New Roman" w:hAnsi="Times New Roman" w:cs="Times New Roman"/>
          <w:sz w:val="28"/>
          <w:szCs w:val="28"/>
        </w:rPr>
      </w:pPr>
    </w:p>
    <w:p w:rsidR="00D40386" w:rsidRPr="00A45A2E" w:rsidRDefault="00D40386" w:rsidP="00D40386">
      <w:pPr>
        <w:autoSpaceDE w:val="0"/>
        <w:autoSpaceDN w:val="0"/>
        <w:adjustRightInd w:val="0"/>
        <w:spacing w:after="0" w:line="240" w:lineRule="auto"/>
        <w:jc w:val="both"/>
        <w:outlineLvl w:val="1"/>
        <w:rPr>
          <w:rFonts w:ascii="Times New Roman" w:hAnsi="Times New Roman" w:cs="Times New Roman"/>
          <w:b/>
          <w:i/>
          <w:sz w:val="28"/>
          <w:szCs w:val="28"/>
        </w:rPr>
      </w:pPr>
      <w:r w:rsidRPr="00A45A2E">
        <w:rPr>
          <w:rFonts w:ascii="Times New Roman" w:hAnsi="Times New Roman" w:cs="Times New Roman"/>
          <w:b/>
          <w:i/>
          <w:sz w:val="28"/>
          <w:szCs w:val="28"/>
        </w:rPr>
        <w:t>Тема 8. Требования к разработке правил внутреннего контроля</w:t>
      </w:r>
    </w:p>
    <w:p w:rsidR="00D40386" w:rsidRPr="00A45A2E" w:rsidRDefault="00D40386" w:rsidP="00D4038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A45A2E">
        <w:rPr>
          <w:rFonts w:ascii="Times New Roman" w:hAnsi="Times New Roman" w:cs="Times New Roman"/>
          <w:sz w:val="28"/>
          <w:szCs w:val="28"/>
        </w:rPr>
        <w:t>Организация и осуществление внутреннего контроля. Перечень внутренних документов по ПОД/ФТ/ФРОМУ субъекта первичного финансового мониторинга. Лица, ответственные за разработку правил внутреннего контроля. Обязательные компоненты правил внутреннего контроля. Рекомендуемые программы осуществления правил внутреннего контроля. Программа оценки риска. Программа проверки внутреннего контроля. Порядок и сроки утверждения и согласования правил внутреннего контроля. Основания для отказа в согласовании. Механизмы надлежащей проверки клиентов. Режим СПО. Превентивные меры.</w:t>
      </w:r>
    </w:p>
    <w:p w:rsidR="00D40386" w:rsidRPr="00A45A2E" w:rsidRDefault="00D40386" w:rsidP="00D40386">
      <w:pPr>
        <w:autoSpaceDE w:val="0"/>
        <w:autoSpaceDN w:val="0"/>
        <w:adjustRightInd w:val="0"/>
        <w:spacing w:after="0" w:line="240" w:lineRule="auto"/>
        <w:jc w:val="both"/>
        <w:outlineLvl w:val="1"/>
        <w:rPr>
          <w:rFonts w:ascii="Times New Roman" w:hAnsi="Times New Roman" w:cs="Times New Roman"/>
          <w:b/>
          <w:i/>
          <w:sz w:val="28"/>
          <w:szCs w:val="28"/>
        </w:rPr>
      </w:pPr>
    </w:p>
    <w:p w:rsidR="00D40386" w:rsidRPr="00A45A2E" w:rsidRDefault="00D40386" w:rsidP="00D40386">
      <w:pPr>
        <w:autoSpaceDE w:val="0"/>
        <w:autoSpaceDN w:val="0"/>
        <w:adjustRightInd w:val="0"/>
        <w:spacing w:after="0" w:line="240" w:lineRule="auto"/>
        <w:jc w:val="both"/>
        <w:outlineLvl w:val="1"/>
        <w:rPr>
          <w:rFonts w:ascii="Times New Roman" w:hAnsi="Times New Roman" w:cs="Times New Roman"/>
          <w:b/>
          <w:bCs/>
          <w:i/>
          <w:sz w:val="28"/>
          <w:szCs w:val="28"/>
        </w:rPr>
      </w:pPr>
      <w:r w:rsidRPr="00A45A2E">
        <w:rPr>
          <w:rFonts w:ascii="Times New Roman" w:hAnsi="Times New Roman" w:cs="Times New Roman"/>
          <w:b/>
          <w:i/>
          <w:sz w:val="28"/>
          <w:szCs w:val="28"/>
        </w:rPr>
        <w:t>Тема 9.</w:t>
      </w:r>
      <w:r w:rsidRPr="00A45A2E">
        <w:rPr>
          <w:rFonts w:ascii="Times New Roman" w:hAnsi="Times New Roman" w:cs="Times New Roman"/>
          <w:b/>
          <w:bCs/>
          <w:i/>
          <w:sz w:val="28"/>
          <w:szCs w:val="28"/>
        </w:rPr>
        <w:t xml:space="preserve"> Критерии и признаки сомнительных сделок или финансовых операций</w:t>
      </w:r>
    </w:p>
    <w:p w:rsidR="00D40386" w:rsidRPr="00A45A2E" w:rsidRDefault="00D40386" w:rsidP="00D4038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bCs/>
          <w:sz w:val="28"/>
          <w:szCs w:val="28"/>
        </w:rPr>
        <w:tab/>
      </w:r>
      <w:r w:rsidRPr="00A45A2E">
        <w:rPr>
          <w:rFonts w:ascii="Times New Roman" w:hAnsi="Times New Roman" w:cs="Times New Roman"/>
          <w:bCs/>
          <w:sz w:val="28"/>
          <w:szCs w:val="28"/>
        </w:rPr>
        <w:t xml:space="preserve">Операции, подлежащие обязательному контролю. Критерии и признаки выявления сделок или финансовых операций, которые могут быть связаны с легализацией (отмыванием) доходов, полученных преступным путем, и финансированием терроризма. </w:t>
      </w:r>
      <w:r w:rsidRPr="00A45A2E">
        <w:rPr>
          <w:rFonts w:ascii="Times New Roman" w:hAnsi="Times New Roman" w:cs="Times New Roman"/>
          <w:sz w:val="28"/>
          <w:szCs w:val="28"/>
        </w:rPr>
        <w:t>Типологии легализации (отмывания) доходов, полученных преступным путем, и финансирования терроризма. Характерные схемы и способы легализации (отмывания) доходов, полученных преступным путем, и финансирования терроризма.</w:t>
      </w:r>
    </w:p>
    <w:p w:rsidR="00D40386" w:rsidRPr="00A45A2E" w:rsidRDefault="00D40386" w:rsidP="00D40386">
      <w:pPr>
        <w:autoSpaceDE w:val="0"/>
        <w:autoSpaceDN w:val="0"/>
        <w:adjustRightInd w:val="0"/>
        <w:spacing w:after="0" w:line="240" w:lineRule="auto"/>
        <w:jc w:val="both"/>
        <w:outlineLvl w:val="1"/>
        <w:rPr>
          <w:rFonts w:ascii="Times New Roman" w:hAnsi="Times New Roman" w:cs="Times New Roman"/>
          <w:b/>
          <w:i/>
          <w:sz w:val="28"/>
          <w:szCs w:val="28"/>
        </w:rPr>
      </w:pPr>
    </w:p>
    <w:p w:rsidR="00D40386" w:rsidRPr="00A45A2E" w:rsidRDefault="00D40386" w:rsidP="00D40386">
      <w:pPr>
        <w:autoSpaceDE w:val="0"/>
        <w:autoSpaceDN w:val="0"/>
        <w:adjustRightInd w:val="0"/>
        <w:spacing w:after="0" w:line="240" w:lineRule="auto"/>
        <w:jc w:val="both"/>
        <w:outlineLvl w:val="1"/>
        <w:rPr>
          <w:rFonts w:ascii="Times New Roman" w:hAnsi="Times New Roman" w:cs="Times New Roman"/>
          <w:b/>
          <w:i/>
          <w:sz w:val="28"/>
          <w:szCs w:val="28"/>
        </w:rPr>
      </w:pPr>
      <w:r w:rsidRPr="00A45A2E">
        <w:rPr>
          <w:rFonts w:ascii="Times New Roman" w:hAnsi="Times New Roman" w:cs="Times New Roman"/>
          <w:b/>
          <w:i/>
          <w:sz w:val="28"/>
          <w:szCs w:val="28"/>
        </w:rPr>
        <w:t>Тема 10. Система подготовки и обучения кадров организаций</w:t>
      </w:r>
    </w:p>
    <w:p w:rsidR="00D40386" w:rsidRPr="00A45A2E" w:rsidRDefault="00D40386" w:rsidP="00D4038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A45A2E">
        <w:rPr>
          <w:rFonts w:ascii="Times New Roman" w:hAnsi="Times New Roman" w:cs="Times New Roman"/>
          <w:sz w:val="28"/>
          <w:szCs w:val="28"/>
        </w:rPr>
        <w:t xml:space="preserve">Квалификационные требования, права и обязанности специального должностного лица. Перечень работников, обязанных проходить обучение и подготовку по вопросам ПОД/ФТ/ФРОМУ. Формы, периодичность и сроки обучения. </w:t>
      </w:r>
    </w:p>
    <w:p w:rsidR="00D40386" w:rsidRPr="00A45A2E" w:rsidRDefault="00D40386" w:rsidP="00D40386">
      <w:pPr>
        <w:autoSpaceDE w:val="0"/>
        <w:autoSpaceDN w:val="0"/>
        <w:adjustRightInd w:val="0"/>
        <w:spacing w:after="0" w:line="240" w:lineRule="auto"/>
        <w:jc w:val="both"/>
        <w:rPr>
          <w:rFonts w:ascii="Times New Roman" w:hAnsi="Times New Roman" w:cs="Times New Roman"/>
          <w:sz w:val="28"/>
          <w:szCs w:val="28"/>
        </w:rPr>
      </w:pPr>
    </w:p>
    <w:p w:rsidR="00D40386" w:rsidRPr="00A45A2E" w:rsidRDefault="00D40386" w:rsidP="00D40386">
      <w:pPr>
        <w:autoSpaceDE w:val="0"/>
        <w:autoSpaceDN w:val="0"/>
        <w:adjustRightInd w:val="0"/>
        <w:spacing w:after="0" w:line="240" w:lineRule="auto"/>
        <w:jc w:val="both"/>
        <w:outlineLvl w:val="0"/>
        <w:rPr>
          <w:rFonts w:ascii="Times New Roman" w:hAnsi="Times New Roman" w:cs="Times New Roman"/>
          <w:b/>
          <w:bCs/>
          <w:i/>
          <w:sz w:val="28"/>
          <w:szCs w:val="28"/>
        </w:rPr>
      </w:pPr>
      <w:r w:rsidRPr="00A45A2E">
        <w:rPr>
          <w:rFonts w:ascii="Times New Roman" w:hAnsi="Times New Roman" w:cs="Times New Roman"/>
          <w:b/>
          <w:bCs/>
          <w:i/>
          <w:sz w:val="28"/>
          <w:szCs w:val="28"/>
        </w:rPr>
        <w:t xml:space="preserve">Тема 11. Типичные правонарушения в сфере ПОД/ФТ/ФРОМУ </w:t>
      </w:r>
    </w:p>
    <w:p w:rsidR="00D40386" w:rsidRPr="00A45A2E" w:rsidRDefault="00D40386" w:rsidP="00D40386">
      <w:pPr>
        <w:autoSpaceDE w:val="0"/>
        <w:autoSpaceDN w:val="0"/>
        <w:adjustRightInd w:val="0"/>
        <w:spacing w:after="0" w:line="240" w:lineRule="auto"/>
        <w:jc w:val="both"/>
        <w:outlineLvl w:val="0"/>
        <w:rPr>
          <w:rFonts w:ascii="Times New Roman" w:hAnsi="Times New Roman" w:cs="Times New Roman"/>
          <w:bCs/>
          <w:sz w:val="28"/>
          <w:szCs w:val="28"/>
        </w:rPr>
      </w:pPr>
      <w:r>
        <w:rPr>
          <w:rFonts w:ascii="Times New Roman" w:hAnsi="Times New Roman" w:cs="Times New Roman"/>
          <w:bCs/>
          <w:sz w:val="28"/>
          <w:szCs w:val="28"/>
        </w:rPr>
        <w:tab/>
      </w:r>
      <w:r w:rsidRPr="00A45A2E">
        <w:rPr>
          <w:rFonts w:ascii="Times New Roman" w:hAnsi="Times New Roman" w:cs="Times New Roman"/>
          <w:bCs/>
          <w:sz w:val="28"/>
          <w:szCs w:val="28"/>
        </w:rPr>
        <w:t xml:space="preserve">Примеры нарушений требований законодательства  о ПОД/ФТ/ФРОМУ субъектами первичного финансового мониторинга. </w:t>
      </w:r>
    </w:p>
    <w:p w:rsidR="00D40386" w:rsidRPr="00A45A2E" w:rsidRDefault="00D40386" w:rsidP="00D40386">
      <w:pPr>
        <w:autoSpaceDE w:val="0"/>
        <w:autoSpaceDN w:val="0"/>
        <w:adjustRightInd w:val="0"/>
        <w:spacing w:after="0" w:line="240" w:lineRule="auto"/>
        <w:jc w:val="both"/>
        <w:rPr>
          <w:rFonts w:ascii="Times New Roman" w:hAnsi="Times New Roman" w:cs="Times New Roman"/>
          <w:sz w:val="28"/>
          <w:szCs w:val="28"/>
        </w:rPr>
      </w:pPr>
    </w:p>
    <w:p w:rsidR="00D40386" w:rsidRPr="00A45A2E" w:rsidRDefault="00D40386" w:rsidP="00D40386">
      <w:pPr>
        <w:autoSpaceDE w:val="0"/>
        <w:autoSpaceDN w:val="0"/>
        <w:adjustRightInd w:val="0"/>
        <w:spacing w:after="0" w:line="240" w:lineRule="auto"/>
        <w:jc w:val="center"/>
        <w:outlineLvl w:val="0"/>
        <w:rPr>
          <w:rFonts w:ascii="Times New Roman" w:hAnsi="Times New Roman" w:cs="Times New Roman"/>
          <w:b/>
          <w:bCs/>
          <w:sz w:val="28"/>
          <w:szCs w:val="28"/>
        </w:rPr>
      </w:pPr>
      <w:r w:rsidRPr="00A45A2E">
        <w:rPr>
          <w:rFonts w:ascii="Times New Roman" w:hAnsi="Times New Roman" w:cs="Times New Roman"/>
          <w:b/>
          <w:bCs/>
          <w:sz w:val="28"/>
          <w:szCs w:val="28"/>
          <w:u w:val="single"/>
        </w:rPr>
        <w:t>Раздел 3.</w:t>
      </w:r>
      <w:r w:rsidRPr="00A45A2E">
        <w:rPr>
          <w:rFonts w:ascii="Times New Roman" w:hAnsi="Times New Roman" w:cs="Times New Roman"/>
          <w:b/>
          <w:bCs/>
          <w:sz w:val="28"/>
          <w:szCs w:val="28"/>
        </w:rPr>
        <w:t xml:space="preserve"> Аудиторские процедуры, связанные с соблюдением требований </w:t>
      </w:r>
    </w:p>
    <w:p w:rsidR="00D40386" w:rsidRPr="00A45A2E" w:rsidRDefault="00D40386" w:rsidP="00D40386">
      <w:pPr>
        <w:autoSpaceDE w:val="0"/>
        <w:autoSpaceDN w:val="0"/>
        <w:adjustRightInd w:val="0"/>
        <w:spacing w:after="0" w:line="240" w:lineRule="auto"/>
        <w:jc w:val="center"/>
        <w:outlineLvl w:val="0"/>
        <w:rPr>
          <w:rFonts w:ascii="Times New Roman" w:hAnsi="Times New Roman" w:cs="Times New Roman"/>
          <w:b/>
          <w:bCs/>
          <w:sz w:val="28"/>
          <w:szCs w:val="28"/>
        </w:rPr>
      </w:pPr>
      <w:r w:rsidRPr="00A45A2E">
        <w:rPr>
          <w:rFonts w:ascii="Times New Roman" w:hAnsi="Times New Roman" w:cs="Times New Roman"/>
          <w:b/>
          <w:bCs/>
          <w:sz w:val="28"/>
          <w:szCs w:val="28"/>
        </w:rPr>
        <w:t>законодательства ПОД/ФТ/ФРОМУ</w:t>
      </w:r>
    </w:p>
    <w:p w:rsidR="00D40386" w:rsidRPr="00A45A2E" w:rsidRDefault="00D40386" w:rsidP="00D40386">
      <w:pPr>
        <w:autoSpaceDE w:val="0"/>
        <w:autoSpaceDN w:val="0"/>
        <w:adjustRightInd w:val="0"/>
        <w:spacing w:after="0" w:line="240" w:lineRule="auto"/>
        <w:jc w:val="both"/>
        <w:outlineLvl w:val="0"/>
        <w:rPr>
          <w:rFonts w:ascii="Times New Roman" w:hAnsi="Times New Roman" w:cs="Times New Roman"/>
          <w:b/>
          <w:bCs/>
          <w:i/>
          <w:sz w:val="28"/>
          <w:szCs w:val="28"/>
        </w:rPr>
      </w:pPr>
    </w:p>
    <w:p w:rsidR="00D40386" w:rsidRPr="00A45A2E" w:rsidRDefault="00D40386" w:rsidP="00D40386">
      <w:pPr>
        <w:autoSpaceDE w:val="0"/>
        <w:autoSpaceDN w:val="0"/>
        <w:adjustRightInd w:val="0"/>
        <w:spacing w:after="0" w:line="240" w:lineRule="auto"/>
        <w:jc w:val="both"/>
        <w:outlineLvl w:val="0"/>
        <w:rPr>
          <w:rFonts w:ascii="Times New Roman" w:hAnsi="Times New Roman" w:cs="Times New Roman"/>
          <w:b/>
          <w:bCs/>
          <w:i/>
          <w:sz w:val="28"/>
          <w:szCs w:val="28"/>
        </w:rPr>
      </w:pPr>
      <w:r w:rsidRPr="00A45A2E">
        <w:rPr>
          <w:rFonts w:ascii="Times New Roman" w:hAnsi="Times New Roman" w:cs="Times New Roman"/>
          <w:b/>
          <w:bCs/>
          <w:i/>
          <w:sz w:val="28"/>
          <w:szCs w:val="28"/>
        </w:rPr>
        <w:t>Тема 12. Нормативные правовые акты, регламентирующие обязанности аудиторов в сфере ПОД/ФТ/ФРОМУ</w:t>
      </w:r>
    </w:p>
    <w:p w:rsidR="00D40386" w:rsidRPr="00A45A2E" w:rsidRDefault="00D40386" w:rsidP="00D40386">
      <w:pPr>
        <w:autoSpaceDE w:val="0"/>
        <w:autoSpaceDN w:val="0"/>
        <w:adjustRightInd w:val="0"/>
        <w:spacing w:after="0" w:line="240" w:lineRule="auto"/>
        <w:jc w:val="both"/>
        <w:outlineLvl w:val="0"/>
        <w:rPr>
          <w:rFonts w:ascii="Times New Roman" w:hAnsi="Times New Roman" w:cs="Times New Roman"/>
          <w:bCs/>
          <w:sz w:val="28"/>
          <w:szCs w:val="28"/>
        </w:rPr>
      </w:pPr>
      <w:r>
        <w:rPr>
          <w:rFonts w:ascii="Times New Roman" w:hAnsi="Times New Roman" w:cs="Times New Roman"/>
          <w:bCs/>
          <w:sz w:val="28"/>
          <w:szCs w:val="28"/>
        </w:rPr>
        <w:tab/>
      </w:r>
      <w:r w:rsidRPr="00A45A2E">
        <w:rPr>
          <w:rFonts w:ascii="Times New Roman" w:hAnsi="Times New Roman" w:cs="Times New Roman"/>
          <w:sz w:val="28"/>
          <w:szCs w:val="28"/>
        </w:rPr>
        <w:t>Федеральный закон «Об аудиторской деятельности»</w:t>
      </w:r>
      <w:r w:rsidRPr="00A45A2E">
        <w:rPr>
          <w:rFonts w:ascii="Times New Roman" w:hAnsi="Times New Roman" w:cs="Times New Roman"/>
          <w:bCs/>
          <w:sz w:val="28"/>
          <w:szCs w:val="28"/>
        </w:rPr>
        <w:t xml:space="preserve">, Кодекс профессиональной этики аудиторов, международные стандарты аудита (МСА 240 «Обязанности аудитора в отношении недобросовестных действий при проведении </w:t>
      </w:r>
      <w:r w:rsidRPr="00A45A2E">
        <w:rPr>
          <w:rFonts w:ascii="Times New Roman" w:hAnsi="Times New Roman" w:cs="Times New Roman"/>
          <w:bCs/>
          <w:sz w:val="28"/>
          <w:szCs w:val="28"/>
        </w:rPr>
        <w:lastRenderedPageBreak/>
        <w:t xml:space="preserve">аудита финансовой отчетности». МСА 250 «Рассмотрение законов и нормативных актов в ходе аудита финансовой отчетности»). Концептуальный подход к оценке ОД/ФТ, обязательные требования. </w:t>
      </w:r>
    </w:p>
    <w:p w:rsidR="00D40386" w:rsidRPr="00A45A2E" w:rsidRDefault="00D40386" w:rsidP="00D40386">
      <w:pPr>
        <w:autoSpaceDE w:val="0"/>
        <w:autoSpaceDN w:val="0"/>
        <w:adjustRightInd w:val="0"/>
        <w:spacing w:after="0" w:line="240" w:lineRule="auto"/>
        <w:jc w:val="both"/>
        <w:outlineLvl w:val="0"/>
        <w:rPr>
          <w:rFonts w:ascii="Times New Roman" w:hAnsi="Times New Roman" w:cs="Times New Roman"/>
          <w:bCs/>
          <w:sz w:val="28"/>
          <w:szCs w:val="28"/>
        </w:rPr>
      </w:pPr>
    </w:p>
    <w:p w:rsidR="00D40386" w:rsidRPr="00A45A2E" w:rsidRDefault="00D40386" w:rsidP="00D40386">
      <w:pPr>
        <w:autoSpaceDE w:val="0"/>
        <w:autoSpaceDN w:val="0"/>
        <w:adjustRightInd w:val="0"/>
        <w:spacing w:after="0" w:line="240" w:lineRule="auto"/>
        <w:jc w:val="both"/>
        <w:outlineLvl w:val="0"/>
        <w:rPr>
          <w:rFonts w:ascii="Times New Roman" w:hAnsi="Times New Roman" w:cs="Times New Roman"/>
          <w:b/>
          <w:bCs/>
          <w:i/>
          <w:sz w:val="28"/>
          <w:szCs w:val="28"/>
        </w:rPr>
      </w:pPr>
      <w:r w:rsidRPr="00A45A2E">
        <w:rPr>
          <w:rFonts w:ascii="Times New Roman" w:hAnsi="Times New Roman" w:cs="Times New Roman"/>
          <w:b/>
          <w:bCs/>
          <w:i/>
          <w:sz w:val="28"/>
          <w:szCs w:val="28"/>
        </w:rPr>
        <w:t>Тема 13. Применение подхода, основанного на оценке рисков ОД/ФТ, при оказании аудиторских услуг</w:t>
      </w:r>
    </w:p>
    <w:p w:rsidR="00D40386" w:rsidRPr="00A45A2E" w:rsidRDefault="00D40386" w:rsidP="00D40386">
      <w:pPr>
        <w:autoSpaceDE w:val="0"/>
        <w:autoSpaceDN w:val="0"/>
        <w:adjustRightInd w:val="0"/>
        <w:spacing w:after="0" w:line="240" w:lineRule="auto"/>
        <w:jc w:val="both"/>
        <w:outlineLvl w:val="0"/>
        <w:rPr>
          <w:rFonts w:ascii="Times New Roman" w:hAnsi="Times New Roman" w:cs="Times New Roman"/>
          <w:bCs/>
          <w:sz w:val="28"/>
          <w:szCs w:val="28"/>
        </w:rPr>
      </w:pPr>
      <w:r>
        <w:rPr>
          <w:rFonts w:ascii="Times New Roman" w:hAnsi="Times New Roman" w:cs="Times New Roman"/>
          <w:bCs/>
          <w:sz w:val="28"/>
          <w:szCs w:val="28"/>
        </w:rPr>
        <w:tab/>
      </w:r>
      <w:r w:rsidRPr="00A45A2E">
        <w:rPr>
          <w:rFonts w:ascii="Times New Roman" w:hAnsi="Times New Roman" w:cs="Times New Roman"/>
          <w:bCs/>
          <w:sz w:val="28"/>
          <w:szCs w:val="28"/>
        </w:rPr>
        <w:t xml:space="preserve">Подходы к оценке рисков ОД/ФТ. Оценка рисков в отношении ОД/ФТ при принятии на обслуживание нового клиента или продолжение сотрудничества. Использование национальной оценки рисков легализации (отмывания) преступных доходов и национальной оценки рисков финансирования терроризма. Аудиторские процедуры, направленные на выявление сделок и финансовых операций, связанных с ОД/ФТ/ФРОМУ на каждом этапе: при принятии клиента/ продолжении сотрудничества, при планировании аудита, при проведении аудита, при завершении аудита. </w:t>
      </w:r>
    </w:p>
    <w:p w:rsidR="00D40386" w:rsidRPr="00A45A2E" w:rsidRDefault="00D40386" w:rsidP="00D40386">
      <w:pPr>
        <w:autoSpaceDE w:val="0"/>
        <w:autoSpaceDN w:val="0"/>
        <w:adjustRightInd w:val="0"/>
        <w:spacing w:after="0" w:line="240" w:lineRule="auto"/>
        <w:jc w:val="both"/>
        <w:outlineLvl w:val="0"/>
        <w:rPr>
          <w:rFonts w:ascii="Times New Roman" w:hAnsi="Times New Roman" w:cs="Times New Roman"/>
          <w:b/>
          <w:bCs/>
          <w:i/>
          <w:sz w:val="28"/>
          <w:szCs w:val="28"/>
        </w:rPr>
      </w:pPr>
    </w:p>
    <w:p w:rsidR="00D40386" w:rsidRPr="00A45A2E" w:rsidRDefault="00D40386" w:rsidP="00D40386">
      <w:pPr>
        <w:autoSpaceDE w:val="0"/>
        <w:autoSpaceDN w:val="0"/>
        <w:adjustRightInd w:val="0"/>
        <w:spacing w:after="0" w:line="240" w:lineRule="auto"/>
        <w:jc w:val="both"/>
        <w:outlineLvl w:val="0"/>
        <w:rPr>
          <w:rFonts w:ascii="Times New Roman" w:hAnsi="Times New Roman" w:cs="Times New Roman"/>
          <w:b/>
          <w:bCs/>
          <w:i/>
          <w:sz w:val="28"/>
          <w:szCs w:val="28"/>
        </w:rPr>
      </w:pPr>
      <w:r w:rsidRPr="00A45A2E">
        <w:rPr>
          <w:rFonts w:ascii="Times New Roman" w:hAnsi="Times New Roman" w:cs="Times New Roman"/>
          <w:b/>
          <w:bCs/>
          <w:i/>
          <w:sz w:val="28"/>
          <w:szCs w:val="28"/>
        </w:rPr>
        <w:t xml:space="preserve">Тема 14. Аудиторская документация </w:t>
      </w:r>
    </w:p>
    <w:p w:rsidR="00D40386" w:rsidRPr="00A45A2E" w:rsidRDefault="00D40386" w:rsidP="00D40386">
      <w:pPr>
        <w:autoSpaceDE w:val="0"/>
        <w:autoSpaceDN w:val="0"/>
        <w:adjustRightInd w:val="0"/>
        <w:spacing w:after="0" w:line="240" w:lineRule="auto"/>
        <w:jc w:val="both"/>
        <w:outlineLvl w:val="0"/>
        <w:rPr>
          <w:rFonts w:ascii="Times New Roman" w:hAnsi="Times New Roman" w:cs="Times New Roman"/>
          <w:bCs/>
          <w:sz w:val="28"/>
          <w:szCs w:val="28"/>
        </w:rPr>
      </w:pPr>
      <w:r>
        <w:rPr>
          <w:rFonts w:ascii="Times New Roman" w:hAnsi="Times New Roman" w:cs="Times New Roman"/>
          <w:bCs/>
          <w:sz w:val="28"/>
          <w:szCs w:val="28"/>
        </w:rPr>
        <w:tab/>
      </w:r>
      <w:r w:rsidRPr="00A45A2E">
        <w:rPr>
          <w:rFonts w:ascii="Times New Roman" w:hAnsi="Times New Roman" w:cs="Times New Roman"/>
          <w:bCs/>
          <w:sz w:val="28"/>
          <w:szCs w:val="28"/>
        </w:rPr>
        <w:t xml:space="preserve">Рабочие документы, составляемые аудитором в рамках рассмотрения соблюдения аудируемым лицом требований ПОД/ФТ/ФРОМУ. Объем информации, который обязаны предоставить аудируемые лица о системе ПОД/ФТ/ФРОМУ. </w:t>
      </w:r>
    </w:p>
    <w:p w:rsidR="00D40386" w:rsidRPr="00A45A2E" w:rsidRDefault="00D40386" w:rsidP="00D40386">
      <w:pPr>
        <w:autoSpaceDE w:val="0"/>
        <w:autoSpaceDN w:val="0"/>
        <w:adjustRightInd w:val="0"/>
        <w:spacing w:after="0" w:line="240" w:lineRule="auto"/>
        <w:jc w:val="both"/>
        <w:outlineLvl w:val="0"/>
        <w:rPr>
          <w:rFonts w:ascii="Times New Roman" w:hAnsi="Times New Roman" w:cs="Times New Roman"/>
          <w:bCs/>
          <w:sz w:val="28"/>
          <w:szCs w:val="28"/>
        </w:rPr>
      </w:pPr>
    </w:p>
    <w:p w:rsidR="00D40386" w:rsidRPr="00A45A2E" w:rsidRDefault="00D40386" w:rsidP="00D40386">
      <w:pPr>
        <w:spacing w:after="160" w:line="259" w:lineRule="auto"/>
        <w:rPr>
          <w:rFonts w:ascii="Times New Roman" w:hAnsi="Times New Roman" w:cs="Times New Roman"/>
          <w:sz w:val="28"/>
          <w:szCs w:val="28"/>
        </w:rPr>
      </w:pPr>
    </w:p>
    <w:p w:rsidR="00D40386" w:rsidRPr="00A45A2E" w:rsidRDefault="00D40386" w:rsidP="00D40386">
      <w:pPr>
        <w:autoSpaceDE w:val="0"/>
        <w:autoSpaceDN w:val="0"/>
        <w:adjustRightInd w:val="0"/>
        <w:spacing w:after="0" w:line="240" w:lineRule="auto"/>
        <w:jc w:val="center"/>
        <w:outlineLvl w:val="0"/>
        <w:rPr>
          <w:rFonts w:ascii="Times New Roman" w:hAnsi="Times New Roman" w:cs="Times New Roman"/>
          <w:b/>
          <w:bCs/>
          <w:sz w:val="28"/>
          <w:szCs w:val="28"/>
        </w:rPr>
      </w:pPr>
      <w:r w:rsidRPr="00A45A2E">
        <w:rPr>
          <w:rFonts w:ascii="Times New Roman" w:hAnsi="Times New Roman" w:cs="Times New Roman"/>
          <w:b/>
          <w:bCs/>
          <w:sz w:val="28"/>
          <w:szCs w:val="28"/>
          <w:u w:val="single"/>
        </w:rPr>
        <w:t>Раздел 4.</w:t>
      </w:r>
      <w:r w:rsidRPr="00A45A2E">
        <w:rPr>
          <w:rFonts w:ascii="Times New Roman" w:hAnsi="Times New Roman" w:cs="Times New Roman"/>
          <w:b/>
          <w:bCs/>
          <w:sz w:val="28"/>
          <w:szCs w:val="28"/>
        </w:rPr>
        <w:t xml:space="preserve">  Информационное взаимодействие аудиторской организации</w:t>
      </w:r>
    </w:p>
    <w:p w:rsidR="00D40386" w:rsidRPr="00A45A2E" w:rsidRDefault="00D40386" w:rsidP="00D40386">
      <w:pPr>
        <w:autoSpaceDE w:val="0"/>
        <w:autoSpaceDN w:val="0"/>
        <w:adjustRightInd w:val="0"/>
        <w:spacing w:after="0" w:line="240" w:lineRule="auto"/>
        <w:jc w:val="center"/>
        <w:outlineLvl w:val="0"/>
        <w:rPr>
          <w:rFonts w:ascii="Times New Roman" w:hAnsi="Times New Roman" w:cs="Times New Roman"/>
          <w:b/>
          <w:bCs/>
          <w:sz w:val="28"/>
          <w:szCs w:val="28"/>
        </w:rPr>
      </w:pPr>
      <w:r w:rsidRPr="00A45A2E">
        <w:rPr>
          <w:rFonts w:ascii="Times New Roman" w:hAnsi="Times New Roman" w:cs="Times New Roman"/>
          <w:b/>
          <w:bCs/>
          <w:sz w:val="28"/>
          <w:szCs w:val="28"/>
        </w:rPr>
        <w:t>с Росфинмониторингом</w:t>
      </w:r>
    </w:p>
    <w:p w:rsidR="00D40386" w:rsidRPr="00A45A2E" w:rsidRDefault="00D40386" w:rsidP="00D40386">
      <w:pPr>
        <w:autoSpaceDE w:val="0"/>
        <w:autoSpaceDN w:val="0"/>
        <w:adjustRightInd w:val="0"/>
        <w:spacing w:after="0" w:line="240" w:lineRule="auto"/>
        <w:outlineLvl w:val="0"/>
        <w:rPr>
          <w:rFonts w:ascii="Times New Roman" w:hAnsi="Times New Roman" w:cs="Times New Roman"/>
          <w:b/>
          <w:bCs/>
          <w:i/>
          <w:sz w:val="28"/>
          <w:szCs w:val="28"/>
        </w:rPr>
      </w:pPr>
    </w:p>
    <w:p w:rsidR="00D40386" w:rsidRPr="00A45A2E" w:rsidRDefault="00D40386" w:rsidP="00D40386">
      <w:pPr>
        <w:autoSpaceDE w:val="0"/>
        <w:autoSpaceDN w:val="0"/>
        <w:adjustRightInd w:val="0"/>
        <w:spacing w:after="0" w:line="240" w:lineRule="auto"/>
        <w:outlineLvl w:val="0"/>
        <w:rPr>
          <w:rFonts w:ascii="Times New Roman" w:hAnsi="Times New Roman" w:cs="Times New Roman"/>
          <w:b/>
          <w:bCs/>
          <w:i/>
          <w:sz w:val="28"/>
          <w:szCs w:val="28"/>
        </w:rPr>
      </w:pPr>
      <w:r w:rsidRPr="00A45A2E">
        <w:rPr>
          <w:rFonts w:ascii="Times New Roman" w:hAnsi="Times New Roman" w:cs="Times New Roman"/>
          <w:b/>
          <w:bCs/>
          <w:i/>
          <w:sz w:val="28"/>
          <w:szCs w:val="28"/>
        </w:rPr>
        <w:t xml:space="preserve">Тема 15. Передача информации в уполномоченный орган </w:t>
      </w:r>
    </w:p>
    <w:p w:rsidR="00D40386" w:rsidRPr="00A45A2E" w:rsidRDefault="00D40386" w:rsidP="00D40386">
      <w:pPr>
        <w:autoSpaceDE w:val="0"/>
        <w:autoSpaceDN w:val="0"/>
        <w:adjustRightInd w:val="0"/>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ab/>
      </w:r>
      <w:r w:rsidRPr="00A45A2E">
        <w:rPr>
          <w:rFonts w:ascii="Times New Roman" w:hAnsi="Times New Roman" w:cs="Times New Roman"/>
          <w:sz w:val="28"/>
          <w:szCs w:val="28"/>
        </w:rPr>
        <w:t>Обязанности организаций по передаче информации в уполномоченный орган. Сроки, объем, форма, формат, содержание передаваемых сведений. Конфиденциальность передаваемой информации. Личный кабинет на официальном Интернет-сайте Росфинмониторинга как универсальный механизм коммуникации с частным сектором. Механизм обратной связи (Совет комплаенс и Консультативный совет при МВК).</w:t>
      </w:r>
    </w:p>
    <w:p w:rsidR="00D40386" w:rsidRPr="00A45A2E" w:rsidRDefault="00D40386" w:rsidP="00D40386">
      <w:pPr>
        <w:spacing w:after="160" w:line="259" w:lineRule="auto"/>
        <w:rPr>
          <w:rFonts w:ascii="Times New Roman" w:hAnsi="Times New Roman" w:cs="Times New Roman"/>
          <w:sz w:val="28"/>
          <w:szCs w:val="28"/>
        </w:rPr>
      </w:pPr>
    </w:p>
    <w:p w:rsidR="00D40386" w:rsidRPr="00A45A2E" w:rsidRDefault="00D40386" w:rsidP="00D40386">
      <w:pPr>
        <w:autoSpaceDE w:val="0"/>
        <w:autoSpaceDN w:val="0"/>
        <w:adjustRightInd w:val="0"/>
        <w:spacing w:after="0" w:line="240" w:lineRule="auto"/>
        <w:jc w:val="center"/>
        <w:outlineLvl w:val="0"/>
        <w:rPr>
          <w:rFonts w:ascii="Times New Roman" w:hAnsi="Times New Roman" w:cs="Times New Roman"/>
          <w:b/>
          <w:sz w:val="28"/>
          <w:szCs w:val="28"/>
        </w:rPr>
      </w:pPr>
      <w:r w:rsidRPr="00A45A2E">
        <w:rPr>
          <w:rFonts w:ascii="Times New Roman" w:hAnsi="Times New Roman" w:cs="Times New Roman"/>
          <w:b/>
          <w:sz w:val="28"/>
          <w:szCs w:val="28"/>
          <w:u w:val="single"/>
        </w:rPr>
        <w:t>Раздел 5.</w:t>
      </w:r>
      <w:r w:rsidRPr="00A45A2E">
        <w:rPr>
          <w:rFonts w:ascii="Times New Roman" w:hAnsi="Times New Roman" w:cs="Times New Roman"/>
          <w:b/>
          <w:sz w:val="28"/>
          <w:szCs w:val="28"/>
        </w:rPr>
        <w:t xml:space="preserve"> Практические занятия по выявлению фактов, которые могут </w:t>
      </w:r>
    </w:p>
    <w:p w:rsidR="00D40386" w:rsidRPr="00A45A2E" w:rsidRDefault="00D40386" w:rsidP="00D40386">
      <w:pPr>
        <w:autoSpaceDE w:val="0"/>
        <w:autoSpaceDN w:val="0"/>
        <w:adjustRightInd w:val="0"/>
        <w:spacing w:after="0" w:line="240" w:lineRule="auto"/>
        <w:jc w:val="center"/>
        <w:outlineLvl w:val="0"/>
        <w:rPr>
          <w:rFonts w:ascii="Times New Roman" w:hAnsi="Times New Roman" w:cs="Times New Roman"/>
          <w:b/>
          <w:sz w:val="28"/>
          <w:szCs w:val="28"/>
        </w:rPr>
      </w:pPr>
      <w:r w:rsidRPr="00A45A2E">
        <w:rPr>
          <w:rFonts w:ascii="Times New Roman" w:hAnsi="Times New Roman" w:cs="Times New Roman"/>
          <w:b/>
          <w:sz w:val="28"/>
          <w:szCs w:val="28"/>
        </w:rPr>
        <w:t>указывать на случаи ОД/ФТ у аудируемого лица</w:t>
      </w:r>
    </w:p>
    <w:p w:rsidR="00D40386" w:rsidRPr="00A45A2E" w:rsidRDefault="00D40386" w:rsidP="00D40386">
      <w:pPr>
        <w:autoSpaceDE w:val="0"/>
        <w:autoSpaceDN w:val="0"/>
        <w:adjustRightInd w:val="0"/>
        <w:spacing w:after="0" w:line="240" w:lineRule="auto"/>
        <w:jc w:val="both"/>
        <w:rPr>
          <w:rFonts w:ascii="Times New Roman" w:hAnsi="Times New Roman" w:cs="Times New Roman"/>
          <w:b/>
          <w:bCs/>
          <w:i/>
          <w:sz w:val="28"/>
          <w:szCs w:val="28"/>
        </w:rPr>
      </w:pPr>
    </w:p>
    <w:p w:rsidR="00D40386" w:rsidRPr="00A45A2E" w:rsidRDefault="00D40386" w:rsidP="00D40386">
      <w:pPr>
        <w:autoSpaceDE w:val="0"/>
        <w:autoSpaceDN w:val="0"/>
        <w:adjustRightInd w:val="0"/>
        <w:spacing w:after="0" w:line="240" w:lineRule="auto"/>
        <w:jc w:val="both"/>
        <w:rPr>
          <w:rFonts w:ascii="Times New Roman" w:hAnsi="Times New Roman" w:cs="Times New Roman"/>
          <w:sz w:val="28"/>
          <w:szCs w:val="28"/>
        </w:rPr>
      </w:pPr>
      <w:r w:rsidRPr="00A45A2E">
        <w:rPr>
          <w:rFonts w:ascii="Times New Roman" w:hAnsi="Times New Roman" w:cs="Times New Roman"/>
          <w:b/>
          <w:bCs/>
          <w:i/>
          <w:sz w:val="28"/>
          <w:szCs w:val="28"/>
        </w:rPr>
        <w:t>Тема 16. Практические занятия</w:t>
      </w:r>
    </w:p>
    <w:p w:rsidR="00D40386" w:rsidRPr="00A45A2E" w:rsidRDefault="00D40386" w:rsidP="00D4038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sz w:val="28"/>
          <w:szCs w:val="28"/>
        </w:rPr>
        <w:tab/>
      </w:r>
      <w:r w:rsidRPr="00A45A2E">
        <w:rPr>
          <w:rFonts w:ascii="Times New Roman" w:hAnsi="Times New Roman"/>
          <w:sz w:val="28"/>
          <w:szCs w:val="28"/>
        </w:rPr>
        <w:t xml:space="preserve">Пример выполнения типовых процедур оценки рисков недобросовестных действий аудируемого лица, несоблюдения им законодательства ПОД/ФТ/ФРОМУ, а также рисков ОД/ФТ. </w:t>
      </w:r>
      <w:r w:rsidRPr="00A45A2E">
        <w:rPr>
          <w:rFonts w:ascii="Times New Roman" w:hAnsi="Times New Roman" w:cs="Times New Roman"/>
          <w:sz w:val="28"/>
          <w:szCs w:val="28"/>
        </w:rPr>
        <w:t xml:space="preserve">Пример выполнения аудиторских процедур, направленных на проверку соблюдения аудируемым лицом законодательства при совершении сделок и финансовых операций, подлежащих контролю согласно законодательству по ПОД/ФТ/ФРОМУ. Примеры подготовки </w:t>
      </w:r>
      <w:r w:rsidRPr="00A45A2E">
        <w:rPr>
          <w:rFonts w:ascii="Times New Roman" w:hAnsi="Times New Roman" w:cs="Times New Roman"/>
          <w:sz w:val="28"/>
          <w:szCs w:val="28"/>
        </w:rPr>
        <w:lastRenderedPageBreak/>
        <w:t>рабочей документации, использования личного кабинета, передачи информации уполномоченному органу.</w:t>
      </w:r>
    </w:p>
    <w:p w:rsidR="00D40386" w:rsidRDefault="00D40386" w:rsidP="00D40386">
      <w:pPr>
        <w:autoSpaceDE w:val="0"/>
        <w:autoSpaceDN w:val="0"/>
        <w:adjustRightInd w:val="0"/>
        <w:spacing w:after="0" w:line="240" w:lineRule="auto"/>
        <w:jc w:val="both"/>
        <w:rPr>
          <w:rFonts w:ascii="Times New Roman" w:hAnsi="Times New Roman" w:cs="Times New Roman"/>
          <w:b/>
          <w:sz w:val="28"/>
          <w:szCs w:val="28"/>
        </w:rPr>
      </w:pPr>
    </w:p>
    <w:p w:rsidR="00A50389" w:rsidRPr="00A45A2E" w:rsidRDefault="00A50389" w:rsidP="00D40386">
      <w:pPr>
        <w:autoSpaceDE w:val="0"/>
        <w:autoSpaceDN w:val="0"/>
        <w:adjustRightInd w:val="0"/>
        <w:spacing w:after="0" w:line="240" w:lineRule="auto"/>
        <w:jc w:val="both"/>
        <w:rPr>
          <w:rFonts w:ascii="Times New Roman" w:hAnsi="Times New Roman" w:cs="Times New Roman"/>
          <w:b/>
          <w:sz w:val="28"/>
          <w:szCs w:val="28"/>
        </w:rPr>
      </w:pPr>
    </w:p>
    <w:p w:rsidR="00D40386" w:rsidRPr="00A45A2E" w:rsidRDefault="00D40386" w:rsidP="00D40386">
      <w:pPr>
        <w:autoSpaceDE w:val="0"/>
        <w:autoSpaceDN w:val="0"/>
        <w:adjustRightInd w:val="0"/>
        <w:spacing w:after="0" w:line="240" w:lineRule="auto"/>
        <w:jc w:val="both"/>
        <w:rPr>
          <w:rFonts w:ascii="Times New Roman" w:hAnsi="Times New Roman" w:cs="Times New Roman"/>
          <w:b/>
          <w:sz w:val="28"/>
          <w:szCs w:val="28"/>
        </w:rPr>
      </w:pPr>
      <w:r w:rsidRPr="00A45A2E">
        <w:rPr>
          <w:rFonts w:ascii="Times New Roman" w:hAnsi="Times New Roman" w:cs="Times New Roman"/>
          <w:b/>
          <w:sz w:val="28"/>
          <w:szCs w:val="28"/>
        </w:rPr>
        <w:t>Результат обучения:</w:t>
      </w:r>
    </w:p>
    <w:p w:rsidR="00D40386" w:rsidRPr="00A45A2E" w:rsidRDefault="00D40386" w:rsidP="00D4038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A45A2E">
        <w:rPr>
          <w:rFonts w:ascii="Times New Roman" w:hAnsi="Times New Roman" w:cs="Times New Roman"/>
          <w:sz w:val="28"/>
          <w:szCs w:val="28"/>
        </w:rPr>
        <w:t>Углубление знаний аудиторов и развитие их навыков, необходимых для исполнения требований законодательства Российской Федерации по ПОД/ФТ/ФРОМУ.</w:t>
      </w:r>
    </w:p>
    <w:p w:rsidR="00D40386" w:rsidRPr="00A45A2E" w:rsidRDefault="00D40386" w:rsidP="00D40386">
      <w:pPr>
        <w:autoSpaceDE w:val="0"/>
        <w:autoSpaceDN w:val="0"/>
        <w:adjustRightInd w:val="0"/>
        <w:spacing w:after="0" w:line="240" w:lineRule="auto"/>
        <w:jc w:val="both"/>
        <w:rPr>
          <w:rFonts w:ascii="Times New Roman" w:hAnsi="Times New Roman" w:cs="Times New Roman"/>
          <w:b/>
          <w:sz w:val="28"/>
          <w:szCs w:val="28"/>
        </w:rPr>
      </w:pPr>
    </w:p>
    <w:p w:rsidR="00D40386" w:rsidRPr="00A45A2E" w:rsidRDefault="00D40386" w:rsidP="00D40386">
      <w:pPr>
        <w:autoSpaceDE w:val="0"/>
        <w:autoSpaceDN w:val="0"/>
        <w:adjustRightInd w:val="0"/>
        <w:spacing w:after="0" w:line="240" w:lineRule="auto"/>
        <w:jc w:val="both"/>
        <w:rPr>
          <w:rFonts w:ascii="Times New Roman" w:hAnsi="Times New Roman" w:cs="Times New Roman"/>
          <w:b/>
          <w:sz w:val="28"/>
          <w:szCs w:val="28"/>
        </w:rPr>
      </w:pPr>
      <w:r w:rsidRPr="00A45A2E">
        <w:rPr>
          <w:rFonts w:ascii="Times New Roman" w:hAnsi="Times New Roman" w:cs="Times New Roman"/>
          <w:b/>
          <w:sz w:val="28"/>
          <w:szCs w:val="28"/>
        </w:rPr>
        <w:t>Рекомендуемая литература:</w:t>
      </w:r>
    </w:p>
    <w:p w:rsidR="00D40386" w:rsidRPr="00A45A2E" w:rsidRDefault="00D40386" w:rsidP="00D40386">
      <w:pPr>
        <w:spacing w:after="0" w:line="240" w:lineRule="auto"/>
        <w:jc w:val="both"/>
        <w:rPr>
          <w:rFonts w:ascii="Times New Roman" w:hAnsi="Times New Roman" w:cs="Times New Roman"/>
          <w:sz w:val="28"/>
          <w:szCs w:val="28"/>
        </w:rPr>
      </w:pPr>
      <w:r w:rsidRPr="00A45A2E">
        <w:rPr>
          <w:rFonts w:ascii="Times New Roman" w:hAnsi="Times New Roman" w:cs="Times New Roman"/>
          <w:sz w:val="28"/>
          <w:szCs w:val="28"/>
        </w:rPr>
        <w:t>1. Федеральный закон «О противодействии легализации (отмыванию) доходов, полученных преступным путем, и финансированию терроризма»</w:t>
      </w:r>
    </w:p>
    <w:p w:rsidR="00D40386" w:rsidRPr="00A45A2E" w:rsidRDefault="00D40386" w:rsidP="00D40386">
      <w:pPr>
        <w:widowControl w:val="0"/>
        <w:tabs>
          <w:tab w:val="left" w:pos="0"/>
        </w:tabs>
        <w:autoSpaceDE w:val="0"/>
        <w:autoSpaceDN w:val="0"/>
        <w:spacing w:after="0" w:line="240" w:lineRule="auto"/>
        <w:ind w:right="148"/>
        <w:jc w:val="both"/>
        <w:rPr>
          <w:rFonts w:ascii="Times New Roman" w:hAnsi="Times New Roman" w:cs="Times New Roman"/>
          <w:sz w:val="28"/>
          <w:szCs w:val="28"/>
        </w:rPr>
      </w:pPr>
      <w:r w:rsidRPr="00A45A2E">
        <w:rPr>
          <w:rFonts w:ascii="Times New Roman" w:hAnsi="Times New Roman" w:cs="Times New Roman"/>
          <w:sz w:val="28"/>
          <w:szCs w:val="28"/>
        </w:rPr>
        <w:t>2. Федеральный закон «Об аудиторской деятельности»</w:t>
      </w:r>
    </w:p>
    <w:p w:rsidR="00D40386" w:rsidRPr="00A45A2E" w:rsidRDefault="00D40386" w:rsidP="00D40386">
      <w:pPr>
        <w:widowControl w:val="0"/>
        <w:tabs>
          <w:tab w:val="left" w:pos="0"/>
        </w:tabs>
        <w:autoSpaceDE w:val="0"/>
        <w:autoSpaceDN w:val="0"/>
        <w:spacing w:after="0" w:line="240" w:lineRule="auto"/>
        <w:ind w:right="148"/>
        <w:jc w:val="both"/>
        <w:rPr>
          <w:rFonts w:ascii="Times New Roman" w:hAnsi="Times New Roman" w:cs="Times New Roman"/>
          <w:sz w:val="28"/>
          <w:szCs w:val="28"/>
        </w:rPr>
      </w:pPr>
      <w:r w:rsidRPr="00A45A2E">
        <w:rPr>
          <w:rFonts w:ascii="Times New Roman" w:hAnsi="Times New Roman" w:cs="Times New Roman"/>
          <w:sz w:val="28"/>
          <w:szCs w:val="28"/>
        </w:rPr>
        <w:t>3. Постановление Правительства Российской Федерации от 16.02.2005 № 82 «Об утверждении Положения о порядке передачи информации в Федеральную службу по финансовому мониторингу адвокатами, нотариусами и лицами, осуществляющими предпринимательскую деятельность в сфере оказания юридических или бухгалтерских услуг»</w:t>
      </w:r>
    </w:p>
    <w:p w:rsidR="00D40386" w:rsidRPr="00A45A2E" w:rsidRDefault="00D40386" w:rsidP="00D40386">
      <w:pPr>
        <w:widowControl w:val="0"/>
        <w:tabs>
          <w:tab w:val="left" w:pos="0"/>
        </w:tabs>
        <w:autoSpaceDE w:val="0"/>
        <w:autoSpaceDN w:val="0"/>
        <w:spacing w:after="0" w:line="240" w:lineRule="auto"/>
        <w:ind w:right="148"/>
        <w:jc w:val="both"/>
        <w:rPr>
          <w:rFonts w:ascii="Times New Roman" w:hAnsi="Times New Roman" w:cs="Times New Roman"/>
          <w:sz w:val="28"/>
          <w:szCs w:val="28"/>
        </w:rPr>
      </w:pPr>
      <w:r w:rsidRPr="00A45A2E">
        <w:rPr>
          <w:rFonts w:ascii="Times New Roman" w:hAnsi="Times New Roman" w:cs="Times New Roman"/>
          <w:sz w:val="28"/>
          <w:szCs w:val="28"/>
        </w:rPr>
        <w:t>4. Постановление Правительства Российской Федерации от 06.08.2015 № 804 «Об утверждении Правил определения перечня организаций и физических лиц, в отношении которых имеются сведения об их причастности к экстремистской деятельности или терроризму, и доведения этого перечня до сведения организаций, осуществляющих операции с денежными средствами или иным имуществом, и индивидуальных предпринимателей»</w:t>
      </w:r>
    </w:p>
    <w:p w:rsidR="00D40386" w:rsidRPr="00A45A2E" w:rsidRDefault="00D40386" w:rsidP="00D40386">
      <w:pPr>
        <w:widowControl w:val="0"/>
        <w:tabs>
          <w:tab w:val="left" w:pos="0"/>
        </w:tabs>
        <w:autoSpaceDE w:val="0"/>
        <w:autoSpaceDN w:val="0"/>
        <w:spacing w:after="0" w:line="240" w:lineRule="auto"/>
        <w:ind w:right="148"/>
        <w:jc w:val="both"/>
        <w:rPr>
          <w:rFonts w:ascii="Times New Roman" w:hAnsi="Times New Roman" w:cs="Times New Roman"/>
          <w:sz w:val="28"/>
          <w:szCs w:val="28"/>
        </w:rPr>
      </w:pPr>
      <w:r w:rsidRPr="00A45A2E">
        <w:rPr>
          <w:rFonts w:ascii="Times New Roman" w:hAnsi="Times New Roman" w:cs="Times New Roman"/>
          <w:sz w:val="28"/>
          <w:szCs w:val="28"/>
        </w:rPr>
        <w:t>5. Международные стандарты аудита, введенные в действие для применения на территории Российской Федерации</w:t>
      </w:r>
    </w:p>
    <w:p w:rsidR="00D40386" w:rsidRPr="00A45A2E" w:rsidRDefault="00D40386" w:rsidP="00D40386">
      <w:pPr>
        <w:widowControl w:val="0"/>
        <w:tabs>
          <w:tab w:val="left" w:pos="0"/>
        </w:tabs>
        <w:autoSpaceDE w:val="0"/>
        <w:autoSpaceDN w:val="0"/>
        <w:spacing w:after="0" w:line="240" w:lineRule="auto"/>
        <w:ind w:right="148"/>
        <w:jc w:val="both"/>
        <w:rPr>
          <w:rFonts w:ascii="Times New Roman" w:hAnsi="Times New Roman" w:cs="Times New Roman"/>
          <w:sz w:val="28"/>
          <w:szCs w:val="28"/>
        </w:rPr>
      </w:pPr>
      <w:r w:rsidRPr="00A45A2E">
        <w:rPr>
          <w:rFonts w:ascii="Times New Roman" w:hAnsi="Times New Roman" w:cs="Times New Roman"/>
          <w:sz w:val="28"/>
          <w:szCs w:val="28"/>
        </w:rPr>
        <w:t xml:space="preserve">6. Приказ Росфинмониторинга от 08.05.2009 № 103 «Об утверждении Рекомендаций по разработке критериев выявления и определению признаков необычных сделок» </w:t>
      </w:r>
    </w:p>
    <w:p w:rsidR="00D40386" w:rsidRPr="00A45A2E" w:rsidRDefault="00D40386" w:rsidP="00D40386">
      <w:pPr>
        <w:widowControl w:val="0"/>
        <w:tabs>
          <w:tab w:val="left" w:pos="0"/>
        </w:tabs>
        <w:autoSpaceDE w:val="0"/>
        <w:autoSpaceDN w:val="0"/>
        <w:spacing w:after="0" w:line="240" w:lineRule="auto"/>
        <w:ind w:right="148"/>
        <w:jc w:val="both"/>
        <w:rPr>
          <w:rFonts w:ascii="Times New Roman" w:hAnsi="Times New Roman" w:cs="Times New Roman"/>
          <w:sz w:val="28"/>
          <w:szCs w:val="28"/>
        </w:rPr>
      </w:pPr>
      <w:r w:rsidRPr="00A45A2E">
        <w:rPr>
          <w:rFonts w:ascii="Times New Roman" w:hAnsi="Times New Roman" w:cs="Times New Roman"/>
          <w:sz w:val="28"/>
          <w:szCs w:val="28"/>
        </w:rPr>
        <w:t xml:space="preserve">7. Приказ Росфинмониторинга от 22.04.2015 № 110 «Об утверждении Инструкции о представлении в Федеральную службу по финансовому мониторингу информации, предусмотренной Федеральным законом от 7 августа 2001 г. № 115-ФЗ «О противодействии легализации (отмыванию) доходов, полученных преступным путем, и финансированию терроризма» </w:t>
      </w:r>
    </w:p>
    <w:p w:rsidR="00D40386" w:rsidRPr="00A45A2E" w:rsidRDefault="00D40386" w:rsidP="00D40386">
      <w:pPr>
        <w:widowControl w:val="0"/>
        <w:tabs>
          <w:tab w:val="left" w:pos="0"/>
        </w:tabs>
        <w:autoSpaceDE w:val="0"/>
        <w:autoSpaceDN w:val="0"/>
        <w:spacing w:after="0" w:line="240" w:lineRule="auto"/>
        <w:ind w:right="148"/>
        <w:jc w:val="both"/>
        <w:rPr>
          <w:rFonts w:ascii="Times New Roman" w:hAnsi="Times New Roman" w:cs="Times New Roman"/>
          <w:sz w:val="28"/>
          <w:szCs w:val="28"/>
        </w:rPr>
      </w:pPr>
      <w:r w:rsidRPr="00A45A2E">
        <w:rPr>
          <w:rFonts w:ascii="Times New Roman" w:hAnsi="Times New Roman" w:cs="Times New Roman"/>
          <w:sz w:val="28"/>
          <w:szCs w:val="28"/>
        </w:rPr>
        <w:t>8. Отчет</w:t>
      </w:r>
      <w:bookmarkStart w:id="0" w:name="_GoBack"/>
      <w:bookmarkEnd w:id="0"/>
      <w:r w:rsidRPr="00A45A2E">
        <w:rPr>
          <w:rFonts w:ascii="Times New Roman" w:hAnsi="Times New Roman" w:cs="Times New Roman"/>
          <w:sz w:val="28"/>
          <w:szCs w:val="28"/>
        </w:rPr>
        <w:t xml:space="preserve"> о национальной оценке рисков легализации (отмывания) преступных доходов (публичная версия)</w:t>
      </w:r>
    </w:p>
    <w:p w:rsidR="00D40386" w:rsidRPr="00A45A2E" w:rsidRDefault="00D40386" w:rsidP="00D40386">
      <w:pPr>
        <w:widowControl w:val="0"/>
        <w:tabs>
          <w:tab w:val="left" w:pos="0"/>
        </w:tabs>
        <w:autoSpaceDE w:val="0"/>
        <w:autoSpaceDN w:val="0"/>
        <w:spacing w:after="0" w:line="240" w:lineRule="auto"/>
        <w:ind w:right="148"/>
        <w:jc w:val="both"/>
        <w:rPr>
          <w:rFonts w:ascii="Times New Roman" w:hAnsi="Times New Roman" w:cs="Times New Roman"/>
          <w:sz w:val="28"/>
          <w:szCs w:val="28"/>
        </w:rPr>
      </w:pPr>
      <w:r w:rsidRPr="00A45A2E">
        <w:rPr>
          <w:rFonts w:ascii="Times New Roman" w:hAnsi="Times New Roman" w:cs="Times New Roman"/>
          <w:sz w:val="28"/>
          <w:szCs w:val="28"/>
        </w:rPr>
        <w:t>9. Отчет о национальной оценке рисков финансирования терроризма (публичная версия)</w:t>
      </w:r>
    </w:p>
    <w:p w:rsidR="00D40386" w:rsidRPr="00A45A2E" w:rsidRDefault="00D40386" w:rsidP="00D40386">
      <w:pPr>
        <w:widowControl w:val="0"/>
        <w:tabs>
          <w:tab w:val="left" w:pos="0"/>
        </w:tabs>
        <w:autoSpaceDE w:val="0"/>
        <w:autoSpaceDN w:val="0"/>
        <w:spacing w:after="0" w:line="240" w:lineRule="auto"/>
        <w:ind w:right="148"/>
        <w:jc w:val="both"/>
        <w:rPr>
          <w:rFonts w:ascii="Times New Roman" w:hAnsi="Times New Roman" w:cs="Times New Roman"/>
          <w:sz w:val="28"/>
          <w:szCs w:val="28"/>
        </w:rPr>
      </w:pPr>
      <w:r w:rsidRPr="00A45A2E">
        <w:rPr>
          <w:rFonts w:ascii="Times New Roman" w:hAnsi="Times New Roman" w:cs="Times New Roman"/>
          <w:sz w:val="28"/>
          <w:szCs w:val="28"/>
        </w:rPr>
        <w:t xml:space="preserve">10. Международные стандарты по противодействию отмыванию денег, финансированию терроризма и финансированию распространения оружия массового уничтожения Группы разработки финансовых мер борьбы с отмыванием денег (ФАТФ) </w:t>
      </w:r>
    </w:p>
    <w:p w:rsidR="00AB07F9" w:rsidRDefault="00D40386" w:rsidP="00006BEC">
      <w:pPr>
        <w:widowControl w:val="0"/>
        <w:tabs>
          <w:tab w:val="left" w:pos="0"/>
        </w:tabs>
        <w:autoSpaceDE w:val="0"/>
        <w:autoSpaceDN w:val="0"/>
        <w:spacing w:after="0" w:line="240" w:lineRule="auto"/>
        <w:ind w:right="148"/>
        <w:jc w:val="both"/>
      </w:pPr>
      <w:r w:rsidRPr="00A45A2E">
        <w:rPr>
          <w:rFonts w:ascii="Times New Roman" w:hAnsi="Times New Roman" w:cs="Times New Roman"/>
          <w:sz w:val="28"/>
          <w:szCs w:val="28"/>
        </w:rPr>
        <w:t>11. Нормативные правовые акты и иная соответствующая литература по вопросам ПОД/ФТ/ФРОМУ у субъектов первичного финансового мониторинга, отличных от аудиторских организаций и индивидуальных аудиторов</w:t>
      </w:r>
    </w:p>
    <w:sectPr w:rsidR="00AB07F9" w:rsidSect="00A50389">
      <w:headerReference w:type="default" r:id="rId6"/>
      <w:pgSz w:w="11906" w:h="16838"/>
      <w:pgMar w:top="851" w:right="851"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276C" w:rsidRDefault="0085276C" w:rsidP="00A50389">
      <w:pPr>
        <w:spacing w:after="0" w:line="240" w:lineRule="auto"/>
      </w:pPr>
      <w:r>
        <w:separator/>
      </w:r>
    </w:p>
  </w:endnote>
  <w:endnote w:type="continuationSeparator" w:id="0">
    <w:p w:rsidR="0085276C" w:rsidRDefault="0085276C" w:rsidP="00A503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276C" w:rsidRDefault="0085276C" w:rsidP="00A50389">
      <w:pPr>
        <w:spacing w:after="0" w:line="240" w:lineRule="auto"/>
      </w:pPr>
      <w:r>
        <w:separator/>
      </w:r>
    </w:p>
  </w:footnote>
  <w:footnote w:type="continuationSeparator" w:id="0">
    <w:p w:rsidR="0085276C" w:rsidRDefault="0085276C" w:rsidP="00A503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6017313"/>
      <w:docPartObj>
        <w:docPartGallery w:val="Page Numbers (Top of Page)"/>
        <w:docPartUnique/>
      </w:docPartObj>
    </w:sdtPr>
    <w:sdtEndPr/>
    <w:sdtContent>
      <w:p w:rsidR="00A50389" w:rsidRDefault="00A50389">
        <w:pPr>
          <w:pStyle w:val="a6"/>
          <w:jc w:val="center"/>
        </w:pPr>
        <w:r>
          <w:fldChar w:fldCharType="begin"/>
        </w:r>
        <w:r>
          <w:instrText>PAGE   \* MERGEFORMAT</w:instrText>
        </w:r>
        <w:r>
          <w:fldChar w:fldCharType="separate"/>
        </w:r>
        <w:r w:rsidR="009E4F70">
          <w:rPr>
            <w:noProof/>
          </w:rPr>
          <w:t>5</w:t>
        </w:r>
        <w:r>
          <w:fldChar w:fldCharType="end"/>
        </w:r>
      </w:p>
    </w:sdtContent>
  </w:sdt>
  <w:p w:rsidR="00A50389" w:rsidRDefault="00A50389">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0386"/>
    <w:rsid w:val="00000E55"/>
    <w:rsid w:val="0000307E"/>
    <w:rsid w:val="00003DFD"/>
    <w:rsid w:val="00005A6F"/>
    <w:rsid w:val="00006572"/>
    <w:rsid w:val="00006BEC"/>
    <w:rsid w:val="00012D57"/>
    <w:rsid w:val="000132E6"/>
    <w:rsid w:val="00021DE0"/>
    <w:rsid w:val="00030C0E"/>
    <w:rsid w:val="0003260F"/>
    <w:rsid w:val="0003438D"/>
    <w:rsid w:val="000360A5"/>
    <w:rsid w:val="000360EE"/>
    <w:rsid w:val="00037C67"/>
    <w:rsid w:val="000467DE"/>
    <w:rsid w:val="00046CE7"/>
    <w:rsid w:val="00051564"/>
    <w:rsid w:val="000605B2"/>
    <w:rsid w:val="00060E86"/>
    <w:rsid w:val="000629EC"/>
    <w:rsid w:val="00063E70"/>
    <w:rsid w:val="0006572F"/>
    <w:rsid w:val="0006734D"/>
    <w:rsid w:val="00070EA9"/>
    <w:rsid w:val="0007632F"/>
    <w:rsid w:val="000777BC"/>
    <w:rsid w:val="000808F4"/>
    <w:rsid w:val="000835EC"/>
    <w:rsid w:val="00085E6E"/>
    <w:rsid w:val="00086105"/>
    <w:rsid w:val="00086DA5"/>
    <w:rsid w:val="00095815"/>
    <w:rsid w:val="0009687B"/>
    <w:rsid w:val="00097FBB"/>
    <w:rsid w:val="000A6A83"/>
    <w:rsid w:val="000B4CD6"/>
    <w:rsid w:val="000C29F2"/>
    <w:rsid w:val="000C6483"/>
    <w:rsid w:val="000C6C24"/>
    <w:rsid w:val="000D0423"/>
    <w:rsid w:val="000D506D"/>
    <w:rsid w:val="000E3B2D"/>
    <w:rsid w:val="000E7A36"/>
    <w:rsid w:val="000F2AE1"/>
    <w:rsid w:val="000F7905"/>
    <w:rsid w:val="000F7CFD"/>
    <w:rsid w:val="001032B9"/>
    <w:rsid w:val="0010511E"/>
    <w:rsid w:val="00114A32"/>
    <w:rsid w:val="00122831"/>
    <w:rsid w:val="00124F9B"/>
    <w:rsid w:val="00132609"/>
    <w:rsid w:val="00137AC9"/>
    <w:rsid w:val="0014001C"/>
    <w:rsid w:val="00141DFC"/>
    <w:rsid w:val="0014303E"/>
    <w:rsid w:val="0014348A"/>
    <w:rsid w:val="001508BF"/>
    <w:rsid w:val="00161113"/>
    <w:rsid w:val="00166150"/>
    <w:rsid w:val="00171C81"/>
    <w:rsid w:val="0018140F"/>
    <w:rsid w:val="00183466"/>
    <w:rsid w:val="00186595"/>
    <w:rsid w:val="0019700E"/>
    <w:rsid w:val="00197810"/>
    <w:rsid w:val="00197C4C"/>
    <w:rsid w:val="001A0111"/>
    <w:rsid w:val="001A374A"/>
    <w:rsid w:val="001B08BA"/>
    <w:rsid w:val="001C12F2"/>
    <w:rsid w:val="001C6285"/>
    <w:rsid w:val="001C7630"/>
    <w:rsid w:val="001F0120"/>
    <w:rsid w:val="001F0698"/>
    <w:rsid w:val="001F09CC"/>
    <w:rsid w:val="001F3B00"/>
    <w:rsid w:val="001F5BCA"/>
    <w:rsid w:val="00200B5C"/>
    <w:rsid w:val="00212A9F"/>
    <w:rsid w:val="00227E1B"/>
    <w:rsid w:val="00235D1B"/>
    <w:rsid w:val="0023669B"/>
    <w:rsid w:val="0023705F"/>
    <w:rsid w:val="00241377"/>
    <w:rsid w:val="00246EDB"/>
    <w:rsid w:val="00250F87"/>
    <w:rsid w:val="00262175"/>
    <w:rsid w:val="00263305"/>
    <w:rsid w:val="00264616"/>
    <w:rsid w:val="00267F57"/>
    <w:rsid w:val="00270ED0"/>
    <w:rsid w:val="002727EB"/>
    <w:rsid w:val="00273A6B"/>
    <w:rsid w:val="00283843"/>
    <w:rsid w:val="00283954"/>
    <w:rsid w:val="00284CE9"/>
    <w:rsid w:val="00287F53"/>
    <w:rsid w:val="00293FDE"/>
    <w:rsid w:val="00296437"/>
    <w:rsid w:val="00296846"/>
    <w:rsid w:val="002A187C"/>
    <w:rsid w:val="002A373F"/>
    <w:rsid w:val="002A49F5"/>
    <w:rsid w:val="002A66DB"/>
    <w:rsid w:val="002B1D5D"/>
    <w:rsid w:val="002B45F7"/>
    <w:rsid w:val="002B5EB0"/>
    <w:rsid w:val="002C2516"/>
    <w:rsid w:val="002C3BA5"/>
    <w:rsid w:val="002C4609"/>
    <w:rsid w:val="002D11AE"/>
    <w:rsid w:val="002D1DF0"/>
    <w:rsid w:val="002D75A9"/>
    <w:rsid w:val="002E05DD"/>
    <w:rsid w:val="002E0FEA"/>
    <w:rsid w:val="002E1625"/>
    <w:rsid w:val="002E4162"/>
    <w:rsid w:val="002F2874"/>
    <w:rsid w:val="00301728"/>
    <w:rsid w:val="00302034"/>
    <w:rsid w:val="00302F5B"/>
    <w:rsid w:val="00303947"/>
    <w:rsid w:val="00303CA1"/>
    <w:rsid w:val="00305A82"/>
    <w:rsid w:val="00313D9E"/>
    <w:rsid w:val="0031489E"/>
    <w:rsid w:val="003213F7"/>
    <w:rsid w:val="0032669D"/>
    <w:rsid w:val="00326EC8"/>
    <w:rsid w:val="00331211"/>
    <w:rsid w:val="00335701"/>
    <w:rsid w:val="0034432F"/>
    <w:rsid w:val="0034632E"/>
    <w:rsid w:val="00362BFC"/>
    <w:rsid w:val="003644FA"/>
    <w:rsid w:val="00376F36"/>
    <w:rsid w:val="003807D5"/>
    <w:rsid w:val="00380CC1"/>
    <w:rsid w:val="003830C7"/>
    <w:rsid w:val="00383555"/>
    <w:rsid w:val="00383EC1"/>
    <w:rsid w:val="00385640"/>
    <w:rsid w:val="00385E68"/>
    <w:rsid w:val="0038652C"/>
    <w:rsid w:val="003903AA"/>
    <w:rsid w:val="003912F5"/>
    <w:rsid w:val="003942B7"/>
    <w:rsid w:val="00394685"/>
    <w:rsid w:val="003950CE"/>
    <w:rsid w:val="00395644"/>
    <w:rsid w:val="00397996"/>
    <w:rsid w:val="003A16DB"/>
    <w:rsid w:val="003A1C71"/>
    <w:rsid w:val="003A21F5"/>
    <w:rsid w:val="003A27D9"/>
    <w:rsid w:val="003A58A7"/>
    <w:rsid w:val="003A6EAB"/>
    <w:rsid w:val="003C0779"/>
    <w:rsid w:val="003D2F56"/>
    <w:rsid w:val="003D443B"/>
    <w:rsid w:val="003D7E88"/>
    <w:rsid w:val="003E2833"/>
    <w:rsid w:val="003E2C99"/>
    <w:rsid w:val="003E311F"/>
    <w:rsid w:val="003E5F36"/>
    <w:rsid w:val="0040300A"/>
    <w:rsid w:val="0041064C"/>
    <w:rsid w:val="00411DC4"/>
    <w:rsid w:val="00422A7D"/>
    <w:rsid w:val="00422A8E"/>
    <w:rsid w:val="004243FA"/>
    <w:rsid w:val="00424634"/>
    <w:rsid w:val="00424B42"/>
    <w:rsid w:val="0043302D"/>
    <w:rsid w:val="004350C8"/>
    <w:rsid w:val="00435503"/>
    <w:rsid w:val="0043749D"/>
    <w:rsid w:val="00440B05"/>
    <w:rsid w:val="004475A5"/>
    <w:rsid w:val="0044789E"/>
    <w:rsid w:val="00447A4A"/>
    <w:rsid w:val="00447CB4"/>
    <w:rsid w:val="004500B7"/>
    <w:rsid w:val="004513E8"/>
    <w:rsid w:val="00452962"/>
    <w:rsid w:val="00457510"/>
    <w:rsid w:val="004617F5"/>
    <w:rsid w:val="004654AE"/>
    <w:rsid w:val="00483295"/>
    <w:rsid w:val="004870D9"/>
    <w:rsid w:val="004943EA"/>
    <w:rsid w:val="00494C5F"/>
    <w:rsid w:val="004958B6"/>
    <w:rsid w:val="00497F8B"/>
    <w:rsid w:val="004A5BDC"/>
    <w:rsid w:val="004B0ECC"/>
    <w:rsid w:val="004B268D"/>
    <w:rsid w:val="004B691F"/>
    <w:rsid w:val="004C5FF5"/>
    <w:rsid w:val="004C66C9"/>
    <w:rsid w:val="004C71C6"/>
    <w:rsid w:val="004D7FF7"/>
    <w:rsid w:val="004E04B1"/>
    <w:rsid w:val="004E0C5F"/>
    <w:rsid w:val="004E2BFD"/>
    <w:rsid w:val="004E5D5A"/>
    <w:rsid w:val="004E6694"/>
    <w:rsid w:val="004F4AB6"/>
    <w:rsid w:val="004F5E75"/>
    <w:rsid w:val="00503151"/>
    <w:rsid w:val="00514702"/>
    <w:rsid w:val="005166D5"/>
    <w:rsid w:val="005236D0"/>
    <w:rsid w:val="00527C76"/>
    <w:rsid w:val="00532A17"/>
    <w:rsid w:val="005367B4"/>
    <w:rsid w:val="005444BA"/>
    <w:rsid w:val="00552757"/>
    <w:rsid w:val="005536FC"/>
    <w:rsid w:val="005743BE"/>
    <w:rsid w:val="00575F57"/>
    <w:rsid w:val="00576551"/>
    <w:rsid w:val="00577EF9"/>
    <w:rsid w:val="00590E27"/>
    <w:rsid w:val="00591C22"/>
    <w:rsid w:val="005A114A"/>
    <w:rsid w:val="005A6760"/>
    <w:rsid w:val="005B2121"/>
    <w:rsid w:val="005B293D"/>
    <w:rsid w:val="005B5F5F"/>
    <w:rsid w:val="005C180B"/>
    <w:rsid w:val="005C22FC"/>
    <w:rsid w:val="005D1C34"/>
    <w:rsid w:val="005D46D2"/>
    <w:rsid w:val="005D5BEC"/>
    <w:rsid w:val="005E5AC9"/>
    <w:rsid w:val="005E7A67"/>
    <w:rsid w:val="005F1B1F"/>
    <w:rsid w:val="005F4899"/>
    <w:rsid w:val="005F5108"/>
    <w:rsid w:val="005F5C1E"/>
    <w:rsid w:val="005F6017"/>
    <w:rsid w:val="005F710C"/>
    <w:rsid w:val="0060048D"/>
    <w:rsid w:val="0060559F"/>
    <w:rsid w:val="00606028"/>
    <w:rsid w:val="006127E3"/>
    <w:rsid w:val="0061594D"/>
    <w:rsid w:val="00635A62"/>
    <w:rsid w:val="00637C31"/>
    <w:rsid w:val="0064259A"/>
    <w:rsid w:val="006470A4"/>
    <w:rsid w:val="00650404"/>
    <w:rsid w:val="0065125A"/>
    <w:rsid w:val="00652A8A"/>
    <w:rsid w:val="006559AB"/>
    <w:rsid w:val="0066042B"/>
    <w:rsid w:val="00660B0A"/>
    <w:rsid w:val="00662500"/>
    <w:rsid w:val="00662D17"/>
    <w:rsid w:val="006647E5"/>
    <w:rsid w:val="00664B65"/>
    <w:rsid w:val="0067381E"/>
    <w:rsid w:val="00676CD3"/>
    <w:rsid w:val="00677CC5"/>
    <w:rsid w:val="00680F7C"/>
    <w:rsid w:val="006833B2"/>
    <w:rsid w:val="00685DE9"/>
    <w:rsid w:val="00695C27"/>
    <w:rsid w:val="006964B9"/>
    <w:rsid w:val="006A0051"/>
    <w:rsid w:val="006A1A74"/>
    <w:rsid w:val="006A526E"/>
    <w:rsid w:val="006A6E37"/>
    <w:rsid w:val="006A7F0B"/>
    <w:rsid w:val="006B46B5"/>
    <w:rsid w:val="006B6FC0"/>
    <w:rsid w:val="006C0112"/>
    <w:rsid w:val="006C2B45"/>
    <w:rsid w:val="006C44F3"/>
    <w:rsid w:val="006C5157"/>
    <w:rsid w:val="006C71A5"/>
    <w:rsid w:val="006D025F"/>
    <w:rsid w:val="006E3716"/>
    <w:rsid w:val="006E4310"/>
    <w:rsid w:val="006E6704"/>
    <w:rsid w:val="006E753E"/>
    <w:rsid w:val="006F1ADD"/>
    <w:rsid w:val="00701460"/>
    <w:rsid w:val="00702354"/>
    <w:rsid w:val="00704B7E"/>
    <w:rsid w:val="00710E1D"/>
    <w:rsid w:val="00711802"/>
    <w:rsid w:val="007136EC"/>
    <w:rsid w:val="00713B20"/>
    <w:rsid w:val="00723904"/>
    <w:rsid w:val="007329D4"/>
    <w:rsid w:val="00736AEC"/>
    <w:rsid w:val="00751635"/>
    <w:rsid w:val="0075396B"/>
    <w:rsid w:val="007560DA"/>
    <w:rsid w:val="00756485"/>
    <w:rsid w:val="0076742D"/>
    <w:rsid w:val="00772DC4"/>
    <w:rsid w:val="00777430"/>
    <w:rsid w:val="0078345E"/>
    <w:rsid w:val="0078606B"/>
    <w:rsid w:val="00787FED"/>
    <w:rsid w:val="00790F69"/>
    <w:rsid w:val="00793107"/>
    <w:rsid w:val="007A0F3E"/>
    <w:rsid w:val="007A3671"/>
    <w:rsid w:val="007A5A66"/>
    <w:rsid w:val="007C27F5"/>
    <w:rsid w:val="007C3D6E"/>
    <w:rsid w:val="007C5BB0"/>
    <w:rsid w:val="007C6890"/>
    <w:rsid w:val="007C6D5C"/>
    <w:rsid w:val="007D18EF"/>
    <w:rsid w:val="007D5A6D"/>
    <w:rsid w:val="007D754A"/>
    <w:rsid w:val="007D7F8A"/>
    <w:rsid w:val="007E5992"/>
    <w:rsid w:val="007F5C8E"/>
    <w:rsid w:val="007F6B63"/>
    <w:rsid w:val="0080089C"/>
    <w:rsid w:val="00802E48"/>
    <w:rsid w:val="00807E8A"/>
    <w:rsid w:val="008113A9"/>
    <w:rsid w:val="0082040C"/>
    <w:rsid w:val="008224AB"/>
    <w:rsid w:val="00824265"/>
    <w:rsid w:val="00824535"/>
    <w:rsid w:val="00826F33"/>
    <w:rsid w:val="00827AD0"/>
    <w:rsid w:val="00834E41"/>
    <w:rsid w:val="00835709"/>
    <w:rsid w:val="0085276C"/>
    <w:rsid w:val="008617DC"/>
    <w:rsid w:val="00865F26"/>
    <w:rsid w:val="00872BBB"/>
    <w:rsid w:val="008826BB"/>
    <w:rsid w:val="00882C76"/>
    <w:rsid w:val="00884711"/>
    <w:rsid w:val="008856CD"/>
    <w:rsid w:val="00891A8D"/>
    <w:rsid w:val="008952B9"/>
    <w:rsid w:val="008B2E35"/>
    <w:rsid w:val="008C1F8C"/>
    <w:rsid w:val="008C26DC"/>
    <w:rsid w:val="008C3FE2"/>
    <w:rsid w:val="008C62AA"/>
    <w:rsid w:val="008C6642"/>
    <w:rsid w:val="008D038B"/>
    <w:rsid w:val="008D24CC"/>
    <w:rsid w:val="008D5822"/>
    <w:rsid w:val="008E1EDB"/>
    <w:rsid w:val="008E21F6"/>
    <w:rsid w:val="008E2652"/>
    <w:rsid w:val="008E3C14"/>
    <w:rsid w:val="008E4366"/>
    <w:rsid w:val="008E44D9"/>
    <w:rsid w:val="008E45C8"/>
    <w:rsid w:val="008E63D1"/>
    <w:rsid w:val="008F008C"/>
    <w:rsid w:val="008F1B9B"/>
    <w:rsid w:val="008F76E5"/>
    <w:rsid w:val="0090217F"/>
    <w:rsid w:val="009030F7"/>
    <w:rsid w:val="00905C16"/>
    <w:rsid w:val="009128C1"/>
    <w:rsid w:val="009164FC"/>
    <w:rsid w:val="009213CA"/>
    <w:rsid w:val="009239CD"/>
    <w:rsid w:val="00926F22"/>
    <w:rsid w:val="009360B5"/>
    <w:rsid w:val="0094219E"/>
    <w:rsid w:val="009428DC"/>
    <w:rsid w:val="00943366"/>
    <w:rsid w:val="0094703F"/>
    <w:rsid w:val="00950899"/>
    <w:rsid w:val="00951439"/>
    <w:rsid w:val="00957527"/>
    <w:rsid w:val="00960E38"/>
    <w:rsid w:val="00965B42"/>
    <w:rsid w:val="0097147D"/>
    <w:rsid w:val="00972D5B"/>
    <w:rsid w:val="009751BC"/>
    <w:rsid w:val="009866DD"/>
    <w:rsid w:val="00990B27"/>
    <w:rsid w:val="00991044"/>
    <w:rsid w:val="009973DE"/>
    <w:rsid w:val="00997537"/>
    <w:rsid w:val="009A1387"/>
    <w:rsid w:val="009A449F"/>
    <w:rsid w:val="009A5CCA"/>
    <w:rsid w:val="009A7F2F"/>
    <w:rsid w:val="009B0C94"/>
    <w:rsid w:val="009B1839"/>
    <w:rsid w:val="009B5BBE"/>
    <w:rsid w:val="009B64B7"/>
    <w:rsid w:val="009C7121"/>
    <w:rsid w:val="009D06AB"/>
    <w:rsid w:val="009D27E7"/>
    <w:rsid w:val="009D6566"/>
    <w:rsid w:val="009D6B53"/>
    <w:rsid w:val="009E1947"/>
    <w:rsid w:val="009E272C"/>
    <w:rsid w:val="009E4F70"/>
    <w:rsid w:val="009F0D55"/>
    <w:rsid w:val="009F4C14"/>
    <w:rsid w:val="00A116CE"/>
    <w:rsid w:val="00A12AED"/>
    <w:rsid w:val="00A138A8"/>
    <w:rsid w:val="00A14534"/>
    <w:rsid w:val="00A14DB0"/>
    <w:rsid w:val="00A159D8"/>
    <w:rsid w:val="00A16398"/>
    <w:rsid w:val="00A17138"/>
    <w:rsid w:val="00A20E5C"/>
    <w:rsid w:val="00A22AB3"/>
    <w:rsid w:val="00A23908"/>
    <w:rsid w:val="00A34047"/>
    <w:rsid w:val="00A36B5E"/>
    <w:rsid w:val="00A37A0C"/>
    <w:rsid w:val="00A409A7"/>
    <w:rsid w:val="00A42D5E"/>
    <w:rsid w:val="00A47E95"/>
    <w:rsid w:val="00A50389"/>
    <w:rsid w:val="00A50DBA"/>
    <w:rsid w:val="00A5126E"/>
    <w:rsid w:val="00A528F0"/>
    <w:rsid w:val="00A532BE"/>
    <w:rsid w:val="00A62B7A"/>
    <w:rsid w:val="00A63ED1"/>
    <w:rsid w:val="00A66713"/>
    <w:rsid w:val="00A713E1"/>
    <w:rsid w:val="00A80EB0"/>
    <w:rsid w:val="00A84BDB"/>
    <w:rsid w:val="00A8529E"/>
    <w:rsid w:val="00A91019"/>
    <w:rsid w:val="00A946C8"/>
    <w:rsid w:val="00AA26C4"/>
    <w:rsid w:val="00AA3D24"/>
    <w:rsid w:val="00AA6F32"/>
    <w:rsid w:val="00AB07F9"/>
    <w:rsid w:val="00AB117B"/>
    <w:rsid w:val="00AB32B7"/>
    <w:rsid w:val="00AB69FD"/>
    <w:rsid w:val="00AB7943"/>
    <w:rsid w:val="00AC09E4"/>
    <w:rsid w:val="00AC314B"/>
    <w:rsid w:val="00AC49A0"/>
    <w:rsid w:val="00AC6E03"/>
    <w:rsid w:val="00AD56A8"/>
    <w:rsid w:val="00AD699B"/>
    <w:rsid w:val="00AE15E2"/>
    <w:rsid w:val="00AE2D48"/>
    <w:rsid w:val="00AE5011"/>
    <w:rsid w:val="00AF18F3"/>
    <w:rsid w:val="00B02E31"/>
    <w:rsid w:val="00B07969"/>
    <w:rsid w:val="00B12466"/>
    <w:rsid w:val="00B15160"/>
    <w:rsid w:val="00B22973"/>
    <w:rsid w:val="00B23EE6"/>
    <w:rsid w:val="00B25E18"/>
    <w:rsid w:val="00B31753"/>
    <w:rsid w:val="00B3281B"/>
    <w:rsid w:val="00B32DFA"/>
    <w:rsid w:val="00B34230"/>
    <w:rsid w:val="00B34241"/>
    <w:rsid w:val="00B40844"/>
    <w:rsid w:val="00B426C6"/>
    <w:rsid w:val="00B53F31"/>
    <w:rsid w:val="00B5576B"/>
    <w:rsid w:val="00B55F24"/>
    <w:rsid w:val="00B5714D"/>
    <w:rsid w:val="00B6039E"/>
    <w:rsid w:val="00B62E10"/>
    <w:rsid w:val="00B62E5F"/>
    <w:rsid w:val="00B65CA3"/>
    <w:rsid w:val="00B664B3"/>
    <w:rsid w:val="00B6756C"/>
    <w:rsid w:val="00B6763A"/>
    <w:rsid w:val="00B810AB"/>
    <w:rsid w:val="00B83575"/>
    <w:rsid w:val="00B83F51"/>
    <w:rsid w:val="00B850AA"/>
    <w:rsid w:val="00B85580"/>
    <w:rsid w:val="00B85B7D"/>
    <w:rsid w:val="00B91846"/>
    <w:rsid w:val="00B920E4"/>
    <w:rsid w:val="00B94CE8"/>
    <w:rsid w:val="00B960C2"/>
    <w:rsid w:val="00BA0B7A"/>
    <w:rsid w:val="00BA12EB"/>
    <w:rsid w:val="00BA67C9"/>
    <w:rsid w:val="00BC5E5F"/>
    <w:rsid w:val="00BC7075"/>
    <w:rsid w:val="00BD474B"/>
    <w:rsid w:val="00BD47C6"/>
    <w:rsid w:val="00BD5057"/>
    <w:rsid w:val="00BE022E"/>
    <w:rsid w:val="00BE2EFC"/>
    <w:rsid w:val="00BE4A78"/>
    <w:rsid w:val="00BE6BB0"/>
    <w:rsid w:val="00BF303C"/>
    <w:rsid w:val="00C049D4"/>
    <w:rsid w:val="00C05247"/>
    <w:rsid w:val="00C11DE9"/>
    <w:rsid w:val="00C15DF3"/>
    <w:rsid w:val="00C203E8"/>
    <w:rsid w:val="00C32232"/>
    <w:rsid w:val="00C35793"/>
    <w:rsid w:val="00C45109"/>
    <w:rsid w:val="00C5467D"/>
    <w:rsid w:val="00C81E21"/>
    <w:rsid w:val="00C83699"/>
    <w:rsid w:val="00C849E4"/>
    <w:rsid w:val="00C85AE5"/>
    <w:rsid w:val="00C869A8"/>
    <w:rsid w:val="00C90E3E"/>
    <w:rsid w:val="00C92D39"/>
    <w:rsid w:val="00C953C3"/>
    <w:rsid w:val="00C96906"/>
    <w:rsid w:val="00C96C5A"/>
    <w:rsid w:val="00C97FF4"/>
    <w:rsid w:val="00CA3710"/>
    <w:rsid w:val="00CB2529"/>
    <w:rsid w:val="00CB3352"/>
    <w:rsid w:val="00CB57EF"/>
    <w:rsid w:val="00CB61CA"/>
    <w:rsid w:val="00CC4BD6"/>
    <w:rsid w:val="00CD15C5"/>
    <w:rsid w:val="00CD2CFC"/>
    <w:rsid w:val="00CD40A2"/>
    <w:rsid w:val="00CD54C3"/>
    <w:rsid w:val="00CE0D5C"/>
    <w:rsid w:val="00CE6721"/>
    <w:rsid w:val="00CF1B1E"/>
    <w:rsid w:val="00CF30FF"/>
    <w:rsid w:val="00D0031E"/>
    <w:rsid w:val="00D02DD9"/>
    <w:rsid w:val="00D040E1"/>
    <w:rsid w:val="00D063BD"/>
    <w:rsid w:val="00D16E05"/>
    <w:rsid w:val="00D17585"/>
    <w:rsid w:val="00D176ED"/>
    <w:rsid w:val="00D17D92"/>
    <w:rsid w:val="00D2278E"/>
    <w:rsid w:val="00D24E3D"/>
    <w:rsid w:val="00D27E56"/>
    <w:rsid w:val="00D32FFE"/>
    <w:rsid w:val="00D40386"/>
    <w:rsid w:val="00D46FBA"/>
    <w:rsid w:val="00D52A8A"/>
    <w:rsid w:val="00D53536"/>
    <w:rsid w:val="00D54E7E"/>
    <w:rsid w:val="00D6385C"/>
    <w:rsid w:val="00D659B8"/>
    <w:rsid w:val="00D66047"/>
    <w:rsid w:val="00D7171D"/>
    <w:rsid w:val="00D75088"/>
    <w:rsid w:val="00D83B74"/>
    <w:rsid w:val="00D94095"/>
    <w:rsid w:val="00D954BC"/>
    <w:rsid w:val="00DA3362"/>
    <w:rsid w:val="00DA4D4F"/>
    <w:rsid w:val="00DA73B4"/>
    <w:rsid w:val="00DB0042"/>
    <w:rsid w:val="00DB1105"/>
    <w:rsid w:val="00DC160E"/>
    <w:rsid w:val="00DC505E"/>
    <w:rsid w:val="00DC5C2D"/>
    <w:rsid w:val="00DC6C31"/>
    <w:rsid w:val="00DD45C5"/>
    <w:rsid w:val="00DD6AEC"/>
    <w:rsid w:val="00DE159D"/>
    <w:rsid w:val="00DE1D3E"/>
    <w:rsid w:val="00DE3A6F"/>
    <w:rsid w:val="00DE5697"/>
    <w:rsid w:val="00DE7671"/>
    <w:rsid w:val="00DF00E2"/>
    <w:rsid w:val="00DF34B5"/>
    <w:rsid w:val="00DF4C92"/>
    <w:rsid w:val="00DF65EF"/>
    <w:rsid w:val="00E007C7"/>
    <w:rsid w:val="00E01248"/>
    <w:rsid w:val="00E03E71"/>
    <w:rsid w:val="00E047B8"/>
    <w:rsid w:val="00E0777C"/>
    <w:rsid w:val="00E217A8"/>
    <w:rsid w:val="00E248FC"/>
    <w:rsid w:val="00E27D92"/>
    <w:rsid w:val="00E30DF1"/>
    <w:rsid w:val="00E336F2"/>
    <w:rsid w:val="00E337E6"/>
    <w:rsid w:val="00E35BEB"/>
    <w:rsid w:val="00E42A6A"/>
    <w:rsid w:val="00E47E02"/>
    <w:rsid w:val="00E52541"/>
    <w:rsid w:val="00E5546E"/>
    <w:rsid w:val="00E56BB9"/>
    <w:rsid w:val="00E613F4"/>
    <w:rsid w:val="00E635BD"/>
    <w:rsid w:val="00E657A7"/>
    <w:rsid w:val="00E65D9F"/>
    <w:rsid w:val="00E66B92"/>
    <w:rsid w:val="00E71456"/>
    <w:rsid w:val="00E716B6"/>
    <w:rsid w:val="00E726A7"/>
    <w:rsid w:val="00E764B7"/>
    <w:rsid w:val="00E778D8"/>
    <w:rsid w:val="00E8450D"/>
    <w:rsid w:val="00E84991"/>
    <w:rsid w:val="00E84D2A"/>
    <w:rsid w:val="00EA00D5"/>
    <w:rsid w:val="00EA3C7C"/>
    <w:rsid w:val="00EB1806"/>
    <w:rsid w:val="00EB1AF1"/>
    <w:rsid w:val="00EB6FCC"/>
    <w:rsid w:val="00EB72AB"/>
    <w:rsid w:val="00EB7C04"/>
    <w:rsid w:val="00EC0359"/>
    <w:rsid w:val="00EC0E55"/>
    <w:rsid w:val="00EC3306"/>
    <w:rsid w:val="00ED3E8E"/>
    <w:rsid w:val="00ED4FBC"/>
    <w:rsid w:val="00ED5A20"/>
    <w:rsid w:val="00ED5B1E"/>
    <w:rsid w:val="00EE0F3B"/>
    <w:rsid w:val="00EE2196"/>
    <w:rsid w:val="00EF3D46"/>
    <w:rsid w:val="00EF58B9"/>
    <w:rsid w:val="00F01FDA"/>
    <w:rsid w:val="00F06B71"/>
    <w:rsid w:val="00F06BFF"/>
    <w:rsid w:val="00F07110"/>
    <w:rsid w:val="00F15B8C"/>
    <w:rsid w:val="00F27430"/>
    <w:rsid w:val="00F30CA7"/>
    <w:rsid w:val="00F31607"/>
    <w:rsid w:val="00F33A55"/>
    <w:rsid w:val="00F34D70"/>
    <w:rsid w:val="00F360D9"/>
    <w:rsid w:val="00F365F1"/>
    <w:rsid w:val="00F44E6C"/>
    <w:rsid w:val="00F47409"/>
    <w:rsid w:val="00F5284B"/>
    <w:rsid w:val="00F609AF"/>
    <w:rsid w:val="00F62BCE"/>
    <w:rsid w:val="00F63297"/>
    <w:rsid w:val="00F71A85"/>
    <w:rsid w:val="00F721AD"/>
    <w:rsid w:val="00F750AF"/>
    <w:rsid w:val="00F77EFA"/>
    <w:rsid w:val="00F82C76"/>
    <w:rsid w:val="00F90467"/>
    <w:rsid w:val="00FA0F51"/>
    <w:rsid w:val="00FA2E48"/>
    <w:rsid w:val="00FA3D22"/>
    <w:rsid w:val="00FA4AF5"/>
    <w:rsid w:val="00FA54BF"/>
    <w:rsid w:val="00FA7AC2"/>
    <w:rsid w:val="00FB2C38"/>
    <w:rsid w:val="00FB464F"/>
    <w:rsid w:val="00FC0253"/>
    <w:rsid w:val="00FC3266"/>
    <w:rsid w:val="00FC46CC"/>
    <w:rsid w:val="00FC63CD"/>
    <w:rsid w:val="00FD4377"/>
    <w:rsid w:val="00FD4919"/>
    <w:rsid w:val="00FE0277"/>
    <w:rsid w:val="00FE51FB"/>
    <w:rsid w:val="00FE7567"/>
    <w:rsid w:val="00FF76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D52C01E-7BF3-4923-BA84-41761C831B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038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13CA"/>
    <w:pPr>
      <w:spacing w:after="0" w:line="240" w:lineRule="auto"/>
    </w:pPr>
  </w:style>
  <w:style w:type="paragraph" w:styleId="a4">
    <w:name w:val="footnote text"/>
    <w:basedOn w:val="a"/>
    <w:link w:val="a5"/>
    <w:uiPriority w:val="99"/>
    <w:unhideWhenUsed/>
    <w:rsid w:val="00D40386"/>
    <w:pPr>
      <w:spacing w:after="0" w:line="240" w:lineRule="auto"/>
    </w:pPr>
    <w:rPr>
      <w:sz w:val="20"/>
      <w:szCs w:val="20"/>
    </w:rPr>
  </w:style>
  <w:style w:type="character" w:customStyle="1" w:styleId="a5">
    <w:name w:val="Текст сноски Знак"/>
    <w:basedOn w:val="a0"/>
    <w:link w:val="a4"/>
    <w:uiPriority w:val="99"/>
    <w:rsid w:val="00D40386"/>
    <w:rPr>
      <w:sz w:val="20"/>
      <w:szCs w:val="20"/>
    </w:rPr>
  </w:style>
  <w:style w:type="paragraph" w:styleId="a6">
    <w:name w:val="header"/>
    <w:basedOn w:val="a"/>
    <w:link w:val="a7"/>
    <w:uiPriority w:val="99"/>
    <w:unhideWhenUsed/>
    <w:rsid w:val="00A5038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A50389"/>
  </w:style>
  <w:style w:type="paragraph" w:styleId="a8">
    <w:name w:val="footer"/>
    <w:basedOn w:val="a"/>
    <w:link w:val="a9"/>
    <w:uiPriority w:val="99"/>
    <w:unhideWhenUsed/>
    <w:rsid w:val="00A5038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A503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781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5</Pages>
  <Words>1700</Words>
  <Characters>9692</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АРВАЧЕВА ТАТЬЯНА АЛЕКСАНДРОВНА</dc:creator>
  <cp:lastModifiedBy>ВОЛКОВА ЕЛЕНА БОРИСОВНА</cp:lastModifiedBy>
  <cp:revision>6</cp:revision>
  <dcterms:created xsi:type="dcterms:W3CDTF">2018-12-10T07:53:00Z</dcterms:created>
  <dcterms:modified xsi:type="dcterms:W3CDTF">2018-12-24T14:37:00Z</dcterms:modified>
</cp:coreProperties>
</file>