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D4D" w:rsidRDefault="001E0D4D" w:rsidP="00F82E35">
      <w:pPr>
        <w:spacing w:after="0" w:line="240" w:lineRule="auto"/>
        <w:jc w:val="center"/>
        <w:rPr>
          <w:rFonts w:ascii="Times New Roman" w:eastAsia="Times New Roman" w:hAnsi="Times New Roman" w:cs="Times New Roman"/>
          <w:b/>
          <w:sz w:val="36"/>
          <w:szCs w:val="36"/>
          <w:lang w:eastAsia="ru-RU"/>
        </w:rPr>
      </w:pPr>
    </w:p>
    <w:p w:rsidR="00F82E35" w:rsidRPr="00F82E35" w:rsidRDefault="00F82E35" w:rsidP="00F82E35">
      <w:pPr>
        <w:spacing w:after="0" w:line="240" w:lineRule="auto"/>
        <w:jc w:val="center"/>
        <w:rPr>
          <w:rFonts w:ascii="Times New Roman" w:eastAsia="Times New Roman" w:hAnsi="Times New Roman" w:cs="Times New Roman"/>
          <w:b/>
          <w:sz w:val="36"/>
          <w:szCs w:val="36"/>
          <w:lang w:eastAsia="ru-RU"/>
        </w:rPr>
      </w:pPr>
      <w:r w:rsidRPr="00F82E35">
        <w:rPr>
          <w:rFonts w:ascii="Times New Roman" w:eastAsia="Times New Roman" w:hAnsi="Times New Roman" w:cs="Times New Roman"/>
          <w:b/>
          <w:sz w:val="36"/>
          <w:szCs w:val="36"/>
          <w:lang w:eastAsia="ru-RU"/>
        </w:rPr>
        <w:t>П Р О Т О К О Л</w:t>
      </w:r>
    </w:p>
    <w:p w:rsidR="00F82E35" w:rsidRPr="00F82E35" w:rsidRDefault="00F82E35" w:rsidP="00F82E35">
      <w:pPr>
        <w:spacing w:after="0" w:line="240" w:lineRule="auto"/>
        <w:jc w:val="center"/>
        <w:rPr>
          <w:rFonts w:ascii="Times New Roman" w:eastAsia="Times New Roman" w:hAnsi="Times New Roman" w:cs="Times New Roman"/>
          <w:b/>
          <w:sz w:val="32"/>
          <w:szCs w:val="32"/>
          <w:lang w:eastAsia="ru-RU"/>
        </w:rPr>
      </w:pPr>
      <w:r w:rsidRPr="00F82E35">
        <w:rPr>
          <w:rFonts w:ascii="Times New Roman" w:eastAsia="Times New Roman" w:hAnsi="Times New Roman" w:cs="Times New Roman"/>
          <w:b/>
          <w:sz w:val="32"/>
          <w:szCs w:val="32"/>
          <w:lang w:eastAsia="ru-RU"/>
        </w:rPr>
        <w:t xml:space="preserve">заседания Рабочего органа Совета по аудиторской деятельности </w:t>
      </w:r>
    </w:p>
    <w:p w:rsidR="00F82E35" w:rsidRDefault="00F82E35" w:rsidP="00F82E35">
      <w:pPr>
        <w:spacing w:after="0" w:line="240" w:lineRule="auto"/>
        <w:jc w:val="center"/>
        <w:rPr>
          <w:rFonts w:ascii="Times New Roman" w:eastAsia="Times New Roman" w:hAnsi="Times New Roman" w:cs="Times New Roman"/>
          <w:sz w:val="28"/>
          <w:szCs w:val="28"/>
          <w:lang w:eastAsia="ru-RU"/>
        </w:rPr>
      </w:pPr>
    </w:p>
    <w:p w:rsidR="006C4CC4" w:rsidRPr="00F82E35" w:rsidRDefault="006C4CC4" w:rsidP="00F82E35">
      <w:pPr>
        <w:spacing w:after="0" w:line="240" w:lineRule="auto"/>
        <w:jc w:val="center"/>
        <w:rPr>
          <w:rFonts w:ascii="Times New Roman" w:eastAsia="Times New Roman" w:hAnsi="Times New Roman" w:cs="Times New Roman"/>
          <w:sz w:val="28"/>
          <w:szCs w:val="28"/>
          <w:lang w:eastAsia="ru-RU"/>
        </w:rPr>
      </w:pPr>
    </w:p>
    <w:p w:rsidR="00F82E35" w:rsidRPr="00F82E35" w:rsidRDefault="00F82E35" w:rsidP="00F82E35">
      <w:pPr>
        <w:spacing w:after="0" w:line="240" w:lineRule="auto"/>
        <w:jc w:val="both"/>
        <w:rPr>
          <w:rFonts w:ascii="Times New Roman" w:eastAsia="Times New Roman" w:hAnsi="Times New Roman" w:cs="Times New Roman"/>
          <w:b/>
          <w:sz w:val="28"/>
          <w:szCs w:val="28"/>
          <w:u w:val="single"/>
          <w:lang w:eastAsia="ru-RU"/>
        </w:rPr>
      </w:pPr>
      <w:r w:rsidRPr="00F82E35">
        <w:rPr>
          <w:rFonts w:ascii="Times New Roman" w:eastAsia="Times New Roman" w:hAnsi="Times New Roman" w:cs="Times New Roman"/>
          <w:b/>
          <w:sz w:val="28"/>
          <w:szCs w:val="28"/>
          <w:lang w:eastAsia="ru-RU"/>
        </w:rPr>
        <w:t xml:space="preserve">     </w:t>
      </w:r>
      <w:r w:rsidRPr="00F82E35">
        <w:rPr>
          <w:rFonts w:ascii="Times New Roman" w:eastAsia="Times New Roman" w:hAnsi="Times New Roman" w:cs="Times New Roman"/>
          <w:sz w:val="28"/>
          <w:szCs w:val="28"/>
          <w:lang w:eastAsia="ru-RU"/>
        </w:rPr>
        <w:t>Москва</w:t>
      </w:r>
      <w:r w:rsidRPr="00F82E35">
        <w:rPr>
          <w:rFonts w:ascii="Times New Roman" w:eastAsia="Times New Roman" w:hAnsi="Times New Roman" w:cs="Times New Roman"/>
          <w:b/>
          <w:sz w:val="28"/>
          <w:szCs w:val="28"/>
          <w:lang w:eastAsia="ru-RU"/>
        </w:rPr>
        <w:t xml:space="preserve">                                                                           </w:t>
      </w:r>
      <w:r w:rsidR="0054075E">
        <w:rPr>
          <w:rFonts w:ascii="Times New Roman" w:eastAsia="Times New Roman" w:hAnsi="Times New Roman" w:cs="Times New Roman"/>
          <w:b/>
          <w:sz w:val="28"/>
          <w:szCs w:val="28"/>
          <w:u w:val="single"/>
          <w:lang w:eastAsia="ru-RU"/>
        </w:rPr>
        <w:t xml:space="preserve">от </w:t>
      </w:r>
      <w:r w:rsidR="00C321ED">
        <w:rPr>
          <w:rFonts w:ascii="Times New Roman" w:eastAsia="Times New Roman" w:hAnsi="Times New Roman" w:cs="Times New Roman"/>
          <w:b/>
          <w:sz w:val="28"/>
          <w:szCs w:val="28"/>
          <w:u w:val="single"/>
          <w:lang w:eastAsia="ru-RU"/>
        </w:rPr>
        <w:t xml:space="preserve">11 апреля </w:t>
      </w:r>
      <w:r w:rsidR="005779B1">
        <w:rPr>
          <w:rFonts w:ascii="Times New Roman" w:eastAsia="Times New Roman" w:hAnsi="Times New Roman" w:cs="Times New Roman"/>
          <w:b/>
          <w:sz w:val="28"/>
          <w:szCs w:val="28"/>
          <w:u w:val="single"/>
          <w:lang w:eastAsia="ru-RU"/>
        </w:rPr>
        <w:t>2</w:t>
      </w:r>
      <w:r w:rsidRPr="00F82E35">
        <w:rPr>
          <w:rFonts w:ascii="Times New Roman" w:eastAsia="Times New Roman" w:hAnsi="Times New Roman" w:cs="Times New Roman"/>
          <w:b/>
          <w:sz w:val="28"/>
          <w:szCs w:val="28"/>
          <w:u w:val="single"/>
          <w:lang w:eastAsia="ru-RU"/>
        </w:rPr>
        <w:t>01</w:t>
      </w:r>
      <w:r w:rsidR="005779B1">
        <w:rPr>
          <w:rFonts w:ascii="Times New Roman" w:eastAsia="Times New Roman" w:hAnsi="Times New Roman" w:cs="Times New Roman"/>
          <w:b/>
          <w:sz w:val="28"/>
          <w:szCs w:val="28"/>
          <w:u w:val="single"/>
          <w:lang w:eastAsia="ru-RU"/>
        </w:rPr>
        <w:t>7</w:t>
      </w:r>
      <w:r w:rsidR="007A0A42">
        <w:rPr>
          <w:rFonts w:ascii="Times New Roman" w:eastAsia="Times New Roman" w:hAnsi="Times New Roman" w:cs="Times New Roman"/>
          <w:b/>
          <w:sz w:val="28"/>
          <w:szCs w:val="28"/>
          <w:u w:val="single"/>
          <w:lang w:eastAsia="ru-RU"/>
        </w:rPr>
        <w:t xml:space="preserve"> г. № </w:t>
      </w:r>
      <w:r w:rsidR="00F2068A">
        <w:rPr>
          <w:rFonts w:ascii="Times New Roman" w:eastAsia="Times New Roman" w:hAnsi="Times New Roman" w:cs="Times New Roman"/>
          <w:b/>
          <w:sz w:val="28"/>
          <w:szCs w:val="28"/>
          <w:u w:val="single"/>
          <w:lang w:eastAsia="ru-RU"/>
        </w:rPr>
        <w:t>6</w:t>
      </w:r>
      <w:r w:rsidR="00C321ED">
        <w:rPr>
          <w:rFonts w:ascii="Times New Roman" w:eastAsia="Times New Roman" w:hAnsi="Times New Roman" w:cs="Times New Roman"/>
          <w:b/>
          <w:sz w:val="28"/>
          <w:szCs w:val="28"/>
          <w:u w:val="single"/>
          <w:lang w:eastAsia="ru-RU"/>
        </w:rPr>
        <w:t>6</w:t>
      </w:r>
      <w:r w:rsidRPr="00F82E35">
        <w:rPr>
          <w:rFonts w:ascii="Times New Roman" w:eastAsia="Times New Roman" w:hAnsi="Times New Roman" w:cs="Times New Roman"/>
          <w:b/>
          <w:sz w:val="28"/>
          <w:szCs w:val="28"/>
          <w:u w:val="single"/>
          <w:lang w:eastAsia="ru-RU"/>
        </w:rPr>
        <w:t xml:space="preserve"> </w:t>
      </w:r>
    </w:p>
    <w:p w:rsidR="00F82E35" w:rsidRP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ПРЕДСЕДАТЕЛЬСТВОВАЛ</w:t>
      </w: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 xml:space="preserve">Председатель Рабочего органа Совета по аудиторской деятельности </w:t>
      </w:r>
    </w:p>
    <w:p w:rsidR="00F82E35" w:rsidRPr="00F82E35" w:rsidRDefault="005779B1" w:rsidP="00825BB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w:t>
      </w:r>
      <w:r w:rsidR="008538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Козлова</w:t>
      </w:r>
    </w:p>
    <w:p w:rsidR="00F82E35" w:rsidRPr="00F82E35" w:rsidRDefault="00F82E35" w:rsidP="00F82E35">
      <w:pPr>
        <w:spacing w:after="0" w:line="240" w:lineRule="auto"/>
        <w:rPr>
          <w:rFonts w:ascii="Times New Roman" w:eastAsia="Times New Roman" w:hAnsi="Times New Roman" w:cs="Times New Roman"/>
          <w:sz w:val="28"/>
          <w:szCs w:val="28"/>
          <w:lang w:eastAsia="ru-RU"/>
        </w:rPr>
      </w:pPr>
    </w:p>
    <w:p w:rsidR="00F82E35" w:rsidRDefault="00F82E35" w:rsidP="00262C76">
      <w:pPr>
        <w:spacing w:after="0" w:line="240" w:lineRule="auto"/>
        <w:rPr>
          <w:rFonts w:ascii="Times New Roman" w:eastAsia="Times New Roman" w:hAnsi="Times New Roman" w:cs="Times New Roman"/>
          <w:sz w:val="28"/>
          <w:szCs w:val="28"/>
          <w:lang w:eastAsia="ru-RU"/>
        </w:rPr>
      </w:pPr>
      <w:r w:rsidRPr="004F01D1">
        <w:rPr>
          <w:rFonts w:ascii="Times New Roman" w:eastAsia="Times New Roman" w:hAnsi="Times New Roman" w:cs="Times New Roman"/>
          <w:sz w:val="28"/>
          <w:szCs w:val="28"/>
          <w:u w:val="single"/>
          <w:lang w:eastAsia="ru-RU"/>
        </w:rPr>
        <w:t>Присутствовали</w:t>
      </w:r>
      <w:r w:rsidRPr="004F01D1">
        <w:rPr>
          <w:rFonts w:ascii="Times New Roman" w:eastAsia="Times New Roman" w:hAnsi="Times New Roman" w:cs="Times New Roman"/>
          <w:sz w:val="28"/>
          <w:szCs w:val="28"/>
          <w:lang w:eastAsia="ru-RU"/>
        </w:rPr>
        <w:t>:</w:t>
      </w:r>
    </w:p>
    <w:p w:rsidR="007804DA" w:rsidRDefault="007804DA" w:rsidP="00262C76">
      <w:pPr>
        <w:spacing w:after="0" w:line="240" w:lineRule="auto"/>
        <w:rPr>
          <w:rFonts w:ascii="Times New Roman" w:eastAsia="Times New Roman" w:hAnsi="Times New Roman" w:cs="Times New Roman"/>
          <w:sz w:val="28"/>
          <w:szCs w:val="28"/>
          <w:lang w:eastAsia="ru-RU"/>
        </w:rPr>
      </w:pP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708"/>
        <w:gridCol w:w="4962"/>
      </w:tblGrid>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r w:rsidRPr="007804DA">
              <w:rPr>
                <w:rFonts w:ascii="Times New Roman" w:eastAsia="Times New Roman" w:hAnsi="Times New Roman" w:cs="Times New Roman"/>
                <w:sz w:val="28"/>
                <w:szCs w:val="28"/>
                <w:lang w:eastAsia="ru-RU"/>
              </w:rPr>
              <w:t xml:space="preserve">члены Рабочего органа Совета               </w:t>
            </w:r>
          </w:p>
        </w:tc>
        <w:tc>
          <w:tcPr>
            <w:tcW w:w="708" w:type="dxa"/>
          </w:tcPr>
          <w:p w:rsidR="007804DA" w:rsidRDefault="007804DA" w:rsidP="004D6F2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4962" w:type="dxa"/>
          </w:tcPr>
          <w:p w:rsidR="00BA6FDB" w:rsidRDefault="00047A1E"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Т.А. Арвачева</w:t>
            </w:r>
            <w:r w:rsidR="00770B3D" w:rsidRPr="00ED7BC5">
              <w:rPr>
                <w:rFonts w:ascii="Times New Roman" w:eastAsia="Times New Roman" w:hAnsi="Times New Roman" w:cs="Times New Roman"/>
                <w:sz w:val="28"/>
                <w:szCs w:val="28"/>
              </w:rPr>
              <w:t>,</w:t>
            </w:r>
            <w:r w:rsidR="00F217A4">
              <w:rPr>
                <w:rFonts w:ascii="Times New Roman" w:eastAsia="Times New Roman" w:hAnsi="Times New Roman" w:cs="Times New Roman"/>
                <w:sz w:val="28"/>
                <w:szCs w:val="28"/>
              </w:rPr>
              <w:t xml:space="preserve"> И.А. Буян,</w:t>
            </w:r>
          </w:p>
          <w:p w:rsidR="00D3222C" w:rsidRPr="00ED7BC5" w:rsidRDefault="00F57527"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М.Е. Егоров,</w:t>
            </w:r>
            <w:r w:rsidR="00BA6FDB">
              <w:rPr>
                <w:rFonts w:ascii="Times New Roman" w:eastAsia="Times New Roman" w:hAnsi="Times New Roman" w:cs="Times New Roman"/>
                <w:sz w:val="28"/>
                <w:szCs w:val="28"/>
              </w:rPr>
              <w:t xml:space="preserve"> </w:t>
            </w:r>
            <w:r w:rsidR="00F217A4">
              <w:rPr>
                <w:rFonts w:ascii="Times New Roman" w:eastAsia="Times New Roman" w:hAnsi="Times New Roman" w:cs="Times New Roman"/>
                <w:sz w:val="28"/>
                <w:szCs w:val="28"/>
              </w:rPr>
              <w:t>Н.В. Кобозева,</w:t>
            </w:r>
          </w:p>
          <w:p w:rsidR="00BA6FDB" w:rsidRDefault="00B86A75"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И.В. Красильникова,</w:t>
            </w:r>
          </w:p>
          <w:p w:rsidR="00BA6FDB" w:rsidRDefault="00BA6FDB" w:rsidP="00F217A4">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Малофеева, </w:t>
            </w:r>
          </w:p>
          <w:p w:rsidR="00F217A4" w:rsidRDefault="009268E2" w:rsidP="00F217A4">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И.М. Милюкова,</w:t>
            </w:r>
            <w:r w:rsidR="00BA6FD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О.А. Носова,</w:t>
            </w:r>
            <w:r w:rsidR="00BA6FDB">
              <w:rPr>
                <w:rFonts w:ascii="Times New Roman" w:eastAsia="Times New Roman" w:hAnsi="Times New Roman" w:cs="Times New Roman"/>
                <w:sz w:val="28"/>
                <w:szCs w:val="28"/>
              </w:rPr>
              <w:t xml:space="preserve"> </w:t>
            </w:r>
          </w:p>
          <w:p w:rsidR="007804DA" w:rsidRPr="00ED7BC5" w:rsidRDefault="009268E2" w:rsidP="00F217A4">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С.А. Рассказова-Николаева,</w:t>
            </w:r>
          </w:p>
        </w:tc>
      </w:tr>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p>
        </w:tc>
        <w:tc>
          <w:tcPr>
            <w:tcW w:w="708" w:type="dxa"/>
          </w:tcPr>
          <w:p w:rsidR="007804DA" w:rsidRDefault="007804DA" w:rsidP="004D6F21">
            <w:pPr>
              <w:rPr>
                <w:rFonts w:ascii="Times New Roman" w:eastAsia="Times New Roman" w:hAnsi="Times New Roman" w:cs="Times New Roman"/>
                <w:sz w:val="28"/>
                <w:szCs w:val="28"/>
                <w:lang w:eastAsia="ru-RU"/>
              </w:rPr>
            </w:pPr>
          </w:p>
        </w:tc>
        <w:tc>
          <w:tcPr>
            <w:tcW w:w="4962" w:type="dxa"/>
          </w:tcPr>
          <w:p w:rsidR="007804DA" w:rsidRPr="00ED7BC5" w:rsidRDefault="00BA6FDB" w:rsidP="00F217A4">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Е.В. Старовойтова</w:t>
            </w:r>
            <w:r w:rsidR="009268E2" w:rsidRPr="009268E2">
              <w:rPr>
                <w:rFonts w:ascii="Times New Roman" w:eastAsia="Times New Roman" w:hAnsi="Times New Roman" w:cs="Times New Roman"/>
                <w:sz w:val="28"/>
                <w:szCs w:val="28"/>
              </w:rPr>
              <w:t>,</w:t>
            </w:r>
            <w:r w:rsidR="00F217A4">
              <w:t xml:space="preserve"> </w:t>
            </w:r>
            <w:r w:rsidR="00F217A4" w:rsidRPr="00F217A4">
              <w:rPr>
                <w:rFonts w:ascii="Times New Roman" w:eastAsia="Times New Roman" w:hAnsi="Times New Roman" w:cs="Times New Roman"/>
                <w:sz w:val="28"/>
                <w:szCs w:val="28"/>
              </w:rPr>
              <w:t>С.С. Суханов,</w:t>
            </w:r>
          </w:p>
        </w:tc>
      </w:tr>
      <w:tr w:rsidR="00D3222C" w:rsidTr="002D3F2C">
        <w:trPr>
          <w:trHeight w:val="333"/>
        </w:trPr>
        <w:tc>
          <w:tcPr>
            <w:tcW w:w="4503" w:type="dxa"/>
          </w:tcPr>
          <w:p w:rsidR="00D3222C" w:rsidRDefault="00D3222C" w:rsidP="004D6F21">
            <w:pPr>
              <w:rPr>
                <w:rFonts w:ascii="Times New Roman" w:eastAsia="Times New Roman" w:hAnsi="Times New Roman" w:cs="Times New Roman"/>
                <w:sz w:val="28"/>
                <w:szCs w:val="28"/>
                <w:lang w:eastAsia="ru-RU"/>
              </w:rPr>
            </w:pPr>
          </w:p>
        </w:tc>
        <w:tc>
          <w:tcPr>
            <w:tcW w:w="708" w:type="dxa"/>
          </w:tcPr>
          <w:p w:rsidR="00D3222C" w:rsidRDefault="00D3222C" w:rsidP="004D6F21">
            <w:pPr>
              <w:rPr>
                <w:rFonts w:ascii="Times New Roman" w:eastAsia="Times New Roman" w:hAnsi="Times New Roman" w:cs="Times New Roman"/>
                <w:sz w:val="28"/>
                <w:szCs w:val="28"/>
                <w:lang w:eastAsia="ru-RU"/>
              </w:rPr>
            </w:pPr>
          </w:p>
        </w:tc>
        <w:tc>
          <w:tcPr>
            <w:tcW w:w="4962" w:type="dxa"/>
          </w:tcPr>
          <w:p w:rsidR="00D3222C" w:rsidRPr="00ED7BC5" w:rsidRDefault="009268E2" w:rsidP="00D72583">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И.А. Тютина,</w:t>
            </w:r>
            <w:r w:rsidR="00F217A4">
              <w:rPr>
                <w:rFonts w:ascii="Times New Roman" w:eastAsia="Times New Roman" w:hAnsi="Times New Roman" w:cs="Times New Roman"/>
                <w:sz w:val="28"/>
                <w:szCs w:val="28"/>
              </w:rPr>
              <w:t xml:space="preserve"> О.А. Фетисова,</w:t>
            </w:r>
          </w:p>
        </w:tc>
      </w:tr>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p>
        </w:tc>
        <w:tc>
          <w:tcPr>
            <w:tcW w:w="708" w:type="dxa"/>
          </w:tcPr>
          <w:p w:rsidR="007804DA" w:rsidRDefault="007804DA" w:rsidP="004D6F21">
            <w:pPr>
              <w:rPr>
                <w:rFonts w:ascii="Times New Roman" w:eastAsia="Times New Roman" w:hAnsi="Times New Roman" w:cs="Times New Roman"/>
                <w:sz w:val="28"/>
                <w:szCs w:val="28"/>
                <w:lang w:eastAsia="ru-RU"/>
              </w:rPr>
            </w:pPr>
          </w:p>
        </w:tc>
        <w:tc>
          <w:tcPr>
            <w:tcW w:w="4962" w:type="dxa"/>
          </w:tcPr>
          <w:p w:rsidR="007804DA" w:rsidRPr="00ED7BC5" w:rsidRDefault="00F217A4" w:rsidP="00BA6FDB">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А.Д. Шеремет,</w:t>
            </w:r>
            <w:r w:rsidR="00BA6FDB">
              <w:rPr>
                <w:rFonts w:ascii="Times New Roman" w:eastAsia="Times New Roman" w:hAnsi="Times New Roman" w:cs="Times New Roman"/>
                <w:sz w:val="28"/>
                <w:szCs w:val="28"/>
              </w:rPr>
              <w:t xml:space="preserve"> </w:t>
            </w:r>
            <w:r w:rsidR="009268E2">
              <w:rPr>
                <w:rFonts w:ascii="Times New Roman" w:eastAsia="Times New Roman" w:hAnsi="Times New Roman" w:cs="Times New Roman"/>
                <w:sz w:val="28"/>
                <w:szCs w:val="28"/>
              </w:rPr>
              <w:t>Л.З. Шнейдман</w:t>
            </w:r>
          </w:p>
        </w:tc>
      </w:tr>
      <w:tr w:rsidR="007A07ED" w:rsidTr="002D3F2C">
        <w:trPr>
          <w:trHeight w:val="318"/>
        </w:trPr>
        <w:tc>
          <w:tcPr>
            <w:tcW w:w="4503" w:type="dxa"/>
          </w:tcPr>
          <w:p w:rsidR="007A07ED" w:rsidRDefault="007A07ED" w:rsidP="004D6F21">
            <w:pPr>
              <w:rPr>
                <w:rFonts w:ascii="Times New Roman" w:eastAsia="Times New Roman" w:hAnsi="Times New Roman" w:cs="Times New Roman"/>
                <w:sz w:val="28"/>
                <w:szCs w:val="28"/>
                <w:lang w:eastAsia="ru-RU"/>
              </w:rPr>
            </w:pPr>
          </w:p>
        </w:tc>
        <w:tc>
          <w:tcPr>
            <w:tcW w:w="708" w:type="dxa"/>
          </w:tcPr>
          <w:p w:rsidR="007A07ED" w:rsidRDefault="007A07ED" w:rsidP="004D6F21">
            <w:pPr>
              <w:rPr>
                <w:rFonts w:ascii="Times New Roman" w:eastAsia="Times New Roman" w:hAnsi="Times New Roman" w:cs="Times New Roman"/>
                <w:sz w:val="28"/>
                <w:szCs w:val="28"/>
                <w:lang w:eastAsia="ru-RU"/>
              </w:rPr>
            </w:pPr>
          </w:p>
        </w:tc>
        <w:tc>
          <w:tcPr>
            <w:tcW w:w="4962" w:type="dxa"/>
          </w:tcPr>
          <w:p w:rsidR="007A07ED" w:rsidRDefault="007A07ED" w:rsidP="00D72583">
            <w:pPr>
              <w:tabs>
                <w:tab w:val="left" w:pos="5775"/>
              </w:tabs>
              <w:rPr>
                <w:rFonts w:ascii="Times New Roman" w:eastAsia="Times New Roman" w:hAnsi="Times New Roman" w:cs="Times New Roman"/>
                <w:sz w:val="28"/>
                <w:szCs w:val="28"/>
              </w:rPr>
            </w:pPr>
          </w:p>
          <w:p w:rsidR="00765387" w:rsidRPr="00ED7BC5" w:rsidRDefault="00765387" w:rsidP="00D72583">
            <w:pPr>
              <w:tabs>
                <w:tab w:val="left" w:pos="5775"/>
              </w:tabs>
              <w:rPr>
                <w:rFonts w:ascii="Times New Roman" w:eastAsia="Times New Roman" w:hAnsi="Times New Roman" w:cs="Times New Roman"/>
                <w:sz w:val="28"/>
                <w:szCs w:val="28"/>
              </w:rPr>
            </w:pPr>
          </w:p>
        </w:tc>
      </w:tr>
      <w:tr w:rsidR="002D3F2C" w:rsidRPr="00673225" w:rsidTr="002D3F2C">
        <w:trPr>
          <w:trHeight w:val="232"/>
        </w:trPr>
        <w:tc>
          <w:tcPr>
            <w:tcW w:w="4503" w:type="dxa"/>
          </w:tcPr>
          <w:p w:rsidR="002D3F2C" w:rsidRPr="00673225" w:rsidRDefault="002D3F2C" w:rsidP="004D6F21">
            <w:pPr>
              <w:rPr>
                <w:rFonts w:ascii="Times New Roman" w:eastAsia="Times New Roman" w:hAnsi="Times New Roman" w:cs="Times New Roman"/>
                <w:sz w:val="28"/>
                <w:szCs w:val="28"/>
                <w:lang w:eastAsia="ru-RU"/>
              </w:rPr>
            </w:pPr>
            <w:r w:rsidRPr="00EB40B7">
              <w:rPr>
                <w:rFonts w:ascii="Times New Roman" w:eastAsia="Times New Roman" w:hAnsi="Times New Roman" w:cs="Times New Roman"/>
                <w:sz w:val="28"/>
                <w:szCs w:val="28"/>
                <w:lang w:eastAsia="ru-RU"/>
              </w:rPr>
              <w:t xml:space="preserve">приглашенные   </w:t>
            </w:r>
          </w:p>
        </w:tc>
        <w:tc>
          <w:tcPr>
            <w:tcW w:w="708" w:type="dxa"/>
          </w:tcPr>
          <w:p w:rsidR="002D3F2C" w:rsidRPr="00673225" w:rsidRDefault="002D3F2C" w:rsidP="004D6F2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4962" w:type="dxa"/>
            <w:vMerge w:val="restart"/>
          </w:tcPr>
          <w:p w:rsidR="00A72D4D" w:rsidRDefault="00951D13" w:rsidP="00114F32">
            <w:pPr>
              <w:tabs>
                <w:tab w:val="left" w:pos="5775"/>
              </w:tabs>
              <w:rPr>
                <w:rFonts w:ascii="Times New Roman" w:eastAsia="Times New Roman" w:hAnsi="Times New Roman" w:cs="Times New Roman"/>
                <w:sz w:val="28"/>
                <w:szCs w:val="28"/>
              </w:rPr>
            </w:pPr>
            <w:r w:rsidRPr="00951D13">
              <w:rPr>
                <w:rFonts w:ascii="Times New Roman" w:eastAsia="Times New Roman" w:hAnsi="Times New Roman" w:cs="Times New Roman"/>
                <w:sz w:val="28"/>
                <w:szCs w:val="28"/>
              </w:rPr>
              <w:t>С.И. Карпухина (Российский Союз аудиторов</w:t>
            </w:r>
            <w:r w:rsidR="006A7731">
              <w:rPr>
                <w:rFonts w:ascii="Times New Roman" w:eastAsia="Times New Roman" w:hAnsi="Times New Roman" w:cs="Times New Roman"/>
                <w:sz w:val="28"/>
                <w:szCs w:val="28"/>
              </w:rPr>
              <w:t>)</w:t>
            </w:r>
            <w:bookmarkStart w:id="0" w:name="_GoBack"/>
            <w:bookmarkEnd w:id="0"/>
            <w:r w:rsidRPr="00951D13">
              <w:rPr>
                <w:rFonts w:ascii="Times New Roman" w:eastAsia="Times New Roman" w:hAnsi="Times New Roman" w:cs="Times New Roman"/>
                <w:sz w:val="28"/>
                <w:szCs w:val="28"/>
              </w:rPr>
              <w:t>,</w:t>
            </w:r>
          </w:p>
          <w:p w:rsidR="00A72D4D" w:rsidRDefault="00A72D4D" w:rsidP="00114F3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А.Ю. Котлярова (Банк России),</w:t>
            </w:r>
          </w:p>
          <w:p w:rsidR="00114F32" w:rsidRPr="00114F32" w:rsidRDefault="00BA6FDB" w:rsidP="00114F3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Л.Х. Муромцева </w:t>
            </w:r>
            <w:r w:rsidR="002D3F2C" w:rsidRPr="00624E21">
              <w:rPr>
                <w:rFonts w:ascii="Times New Roman" w:eastAsia="Times New Roman" w:hAnsi="Times New Roman" w:cs="Times New Roman"/>
                <w:sz w:val="28"/>
                <w:szCs w:val="28"/>
              </w:rPr>
              <w:t>(Казначейство России),</w:t>
            </w:r>
            <w:r w:rsidR="00A72D4D">
              <w:rPr>
                <w:rFonts w:ascii="Times New Roman" w:eastAsia="Times New Roman" w:hAnsi="Times New Roman" w:cs="Times New Roman"/>
                <w:sz w:val="28"/>
                <w:szCs w:val="28"/>
              </w:rPr>
              <w:t xml:space="preserve"> </w:t>
            </w:r>
            <w:r w:rsidR="00114F32" w:rsidRPr="00114F32">
              <w:rPr>
                <w:rFonts w:ascii="Times New Roman" w:eastAsia="Times New Roman" w:hAnsi="Times New Roman" w:cs="Times New Roman"/>
                <w:sz w:val="28"/>
                <w:szCs w:val="28"/>
              </w:rPr>
              <w:t xml:space="preserve">М.А. Поникарова (ООО </w:t>
            </w:r>
          </w:p>
          <w:p w:rsidR="00114F32" w:rsidRDefault="00114F32" w:rsidP="00114F32">
            <w:pPr>
              <w:tabs>
                <w:tab w:val="left" w:pos="5775"/>
              </w:tabs>
              <w:rPr>
                <w:rFonts w:ascii="Times New Roman" w:eastAsia="Times New Roman" w:hAnsi="Times New Roman" w:cs="Times New Roman"/>
                <w:sz w:val="28"/>
                <w:szCs w:val="28"/>
              </w:rPr>
            </w:pPr>
            <w:r w:rsidRPr="00114F32">
              <w:rPr>
                <w:rFonts w:ascii="Times New Roman" w:eastAsia="Times New Roman" w:hAnsi="Times New Roman" w:cs="Times New Roman"/>
                <w:sz w:val="28"/>
                <w:szCs w:val="28"/>
              </w:rPr>
              <w:t>«Аудиторская служба «СТЕК»),</w:t>
            </w:r>
          </w:p>
          <w:p w:rsidR="00A72D4D" w:rsidRDefault="00A72D4D" w:rsidP="00114F32">
            <w:pPr>
              <w:tabs>
                <w:tab w:val="left" w:pos="5775"/>
              </w:tabs>
              <w:rPr>
                <w:rFonts w:ascii="Times New Roman" w:eastAsia="Times New Roman" w:hAnsi="Times New Roman" w:cs="Times New Roman"/>
                <w:sz w:val="28"/>
                <w:szCs w:val="28"/>
              </w:rPr>
            </w:pPr>
            <w:r w:rsidRPr="00A72D4D">
              <w:rPr>
                <w:rFonts w:ascii="Times New Roman" w:eastAsia="Times New Roman" w:hAnsi="Times New Roman" w:cs="Times New Roman"/>
                <w:sz w:val="28"/>
                <w:szCs w:val="28"/>
              </w:rPr>
              <w:t>В.Я. Соколов (АНО «Единая аттестационная комиссия»),</w:t>
            </w:r>
          </w:p>
          <w:p w:rsidR="00A72D4D" w:rsidRDefault="002D3F2C" w:rsidP="00B51D8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 Соломяный </w:t>
            </w:r>
            <w:r w:rsidRPr="00FA4717">
              <w:rPr>
                <w:rFonts w:ascii="Times New Roman" w:eastAsia="Times New Roman" w:hAnsi="Times New Roman" w:cs="Times New Roman"/>
                <w:sz w:val="28"/>
                <w:szCs w:val="28"/>
              </w:rPr>
              <w:t>(Минфин России)</w:t>
            </w:r>
            <w:r>
              <w:rPr>
                <w:rFonts w:ascii="Times New Roman" w:eastAsia="Times New Roman" w:hAnsi="Times New Roman" w:cs="Times New Roman"/>
                <w:sz w:val="28"/>
                <w:szCs w:val="28"/>
              </w:rPr>
              <w:t>,</w:t>
            </w:r>
          </w:p>
          <w:p w:rsidR="002D3F2C" w:rsidRPr="00624E21" w:rsidRDefault="002D3F2C" w:rsidP="00B51D8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Е.А. Черемных </w:t>
            </w:r>
            <w:r w:rsidRPr="00F217A4">
              <w:rPr>
                <w:rFonts w:ascii="Times New Roman" w:eastAsia="Times New Roman" w:hAnsi="Times New Roman" w:cs="Times New Roman"/>
                <w:sz w:val="28"/>
                <w:szCs w:val="28"/>
              </w:rPr>
              <w:t>(Минфин России),</w:t>
            </w:r>
          </w:p>
          <w:p w:rsidR="002D3F2C" w:rsidRPr="00624E21" w:rsidRDefault="002D3F2C" w:rsidP="00535289">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М.К. Яковлев (Минфин России)</w:t>
            </w:r>
          </w:p>
        </w:tc>
      </w:tr>
      <w:tr w:rsidR="002D3F2C" w:rsidRPr="00673225" w:rsidTr="002D3F2C">
        <w:trPr>
          <w:trHeight w:val="295"/>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624E21" w:rsidRDefault="002D3F2C" w:rsidP="00535289">
            <w:pPr>
              <w:tabs>
                <w:tab w:val="left" w:pos="5775"/>
              </w:tabs>
              <w:rPr>
                <w:rFonts w:ascii="Times New Roman" w:eastAsia="Times New Roman" w:hAnsi="Times New Roman" w:cs="Times New Roman"/>
                <w:sz w:val="28"/>
                <w:szCs w:val="28"/>
              </w:rPr>
            </w:pPr>
          </w:p>
        </w:tc>
      </w:tr>
      <w:tr w:rsidR="002D3F2C" w:rsidRPr="00673225" w:rsidTr="002D3F2C">
        <w:trPr>
          <w:trHeight w:val="295"/>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624E21" w:rsidRDefault="002D3F2C" w:rsidP="00535289">
            <w:pPr>
              <w:tabs>
                <w:tab w:val="left" w:pos="5775"/>
              </w:tabs>
              <w:rPr>
                <w:rFonts w:ascii="Times New Roman" w:eastAsia="Times New Roman" w:hAnsi="Times New Roman" w:cs="Times New Roman"/>
                <w:sz w:val="28"/>
                <w:szCs w:val="28"/>
              </w:rPr>
            </w:pPr>
          </w:p>
        </w:tc>
      </w:tr>
      <w:tr w:rsidR="002D3F2C" w:rsidRPr="00673225" w:rsidTr="002D3F2C">
        <w:trPr>
          <w:trHeight w:val="378"/>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ED7BC5" w:rsidRDefault="002D3F2C" w:rsidP="00535289">
            <w:pPr>
              <w:tabs>
                <w:tab w:val="left" w:pos="5775"/>
              </w:tabs>
              <w:rPr>
                <w:rFonts w:ascii="Times New Roman" w:eastAsia="Times New Roman" w:hAnsi="Times New Roman" w:cs="Times New Roman"/>
                <w:sz w:val="28"/>
                <w:szCs w:val="28"/>
              </w:rPr>
            </w:pPr>
          </w:p>
        </w:tc>
      </w:tr>
    </w:tbl>
    <w:p w:rsidR="007804DA" w:rsidRDefault="007804DA" w:rsidP="00262C76">
      <w:pPr>
        <w:spacing w:after="0" w:line="240" w:lineRule="auto"/>
        <w:rPr>
          <w:rFonts w:ascii="Times New Roman" w:eastAsia="Times New Roman" w:hAnsi="Times New Roman" w:cs="Times New Roman"/>
          <w:sz w:val="28"/>
          <w:szCs w:val="28"/>
          <w:lang w:eastAsia="ru-RU"/>
        </w:rPr>
      </w:pPr>
    </w:p>
    <w:p w:rsidR="00765387" w:rsidRDefault="00765387" w:rsidP="00262C76">
      <w:pPr>
        <w:spacing w:after="0" w:line="240" w:lineRule="auto"/>
        <w:rPr>
          <w:rFonts w:ascii="Times New Roman" w:eastAsia="Times New Roman" w:hAnsi="Times New Roman" w:cs="Times New Roman"/>
          <w:sz w:val="28"/>
          <w:szCs w:val="28"/>
          <w:lang w:eastAsia="ru-RU"/>
        </w:rPr>
      </w:pPr>
    </w:p>
    <w:p w:rsidR="00D338C9" w:rsidRPr="00673225" w:rsidRDefault="00D338C9" w:rsidP="00262C76">
      <w:pPr>
        <w:spacing w:after="0" w:line="240" w:lineRule="auto"/>
        <w:rPr>
          <w:rFonts w:ascii="Times New Roman" w:eastAsia="Times New Roman" w:hAnsi="Times New Roman" w:cs="Times New Roman"/>
          <w:sz w:val="28"/>
          <w:szCs w:val="28"/>
          <w:lang w:eastAsia="ru-RU"/>
        </w:rPr>
      </w:pPr>
    </w:p>
    <w:p w:rsidR="00F82E35" w:rsidRPr="00F82E35" w:rsidRDefault="00FC68D1" w:rsidP="00352364">
      <w:pPr>
        <w:spacing w:after="0" w:line="240" w:lineRule="auto"/>
        <w:ind w:left="5529" w:hanging="552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Ι.</w:t>
      </w:r>
      <w:r w:rsidR="00F82E35" w:rsidRPr="00F82E35">
        <w:rPr>
          <w:rFonts w:ascii="Times New Roman" w:eastAsia="Times New Roman" w:hAnsi="Times New Roman" w:cs="Times New Roman"/>
          <w:sz w:val="28"/>
          <w:szCs w:val="20"/>
          <w:lang w:eastAsia="ru-RU"/>
        </w:rPr>
        <w:t xml:space="preserve"> О повестке дня заседания </w:t>
      </w:r>
      <w:r w:rsidR="00F82E35" w:rsidRPr="00F82E35">
        <w:rPr>
          <w:rFonts w:ascii="Times New Roman" w:eastAsia="Times New Roman" w:hAnsi="Times New Roman" w:cs="Times New Roman"/>
          <w:sz w:val="28"/>
          <w:szCs w:val="28"/>
          <w:lang w:eastAsia="ru-RU"/>
        </w:rPr>
        <w:t xml:space="preserve">Рабочего органа </w:t>
      </w:r>
      <w:r w:rsidR="00F82E35" w:rsidRPr="00F82E35">
        <w:rPr>
          <w:rFonts w:ascii="Times New Roman" w:eastAsia="Times New Roman" w:hAnsi="Times New Roman" w:cs="Times New Roman"/>
          <w:sz w:val="28"/>
          <w:szCs w:val="20"/>
          <w:lang w:eastAsia="ru-RU"/>
        </w:rPr>
        <w:t>Совета по аудиторской деятельности</w:t>
      </w:r>
    </w:p>
    <w:p w:rsidR="00F82E35" w:rsidRPr="00F82E35" w:rsidRDefault="00F82E35" w:rsidP="00F82E35">
      <w:pPr>
        <w:tabs>
          <w:tab w:val="left" w:pos="180"/>
        </w:tabs>
        <w:spacing w:after="0" w:line="240" w:lineRule="auto"/>
        <w:rPr>
          <w:rFonts w:ascii="Times New Roman" w:eastAsia="Times New Roman" w:hAnsi="Times New Roman" w:cs="Times New Roman"/>
          <w:sz w:val="28"/>
          <w:szCs w:val="28"/>
          <w:lang w:eastAsia="ru-RU"/>
        </w:rPr>
      </w:pPr>
      <w:r w:rsidRPr="00F82E3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FCCC946" wp14:editId="4E5273CC">
                <wp:simplePos x="0" y="0"/>
                <wp:positionH relativeFrom="margin">
                  <wp:align>center</wp:align>
                </wp:positionH>
                <wp:positionV relativeFrom="paragraph">
                  <wp:posOffset>186690</wp:posOffset>
                </wp:positionV>
                <wp:extent cx="6400800" cy="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4el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7l+HpR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0D529D">
        <w:rPr>
          <w:rFonts w:ascii="Times New Roman" w:eastAsia="Times New Roman" w:hAnsi="Times New Roman" w:cs="Times New Roman"/>
          <w:color w:val="000000" w:themeColor="text1"/>
          <w:sz w:val="28"/>
          <w:szCs w:val="28"/>
          <w:lang w:eastAsia="ru-RU"/>
        </w:rPr>
        <w:t>(</w:t>
      </w:r>
      <w:r w:rsidR="005A777A">
        <w:rPr>
          <w:rFonts w:ascii="Times New Roman" w:eastAsia="Times New Roman" w:hAnsi="Times New Roman" w:cs="Times New Roman"/>
          <w:color w:val="000000" w:themeColor="text1"/>
          <w:sz w:val="28"/>
          <w:szCs w:val="28"/>
          <w:lang w:eastAsia="ru-RU"/>
        </w:rPr>
        <w:t>Козлова</w:t>
      </w:r>
      <w:r w:rsidRPr="000D529D">
        <w:rPr>
          <w:rFonts w:ascii="Times New Roman" w:eastAsia="Times New Roman" w:hAnsi="Times New Roman" w:cs="Times New Roman"/>
          <w:color w:val="000000" w:themeColor="text1"/>
          <w:sz w:val="28"/>
          <w:szCs w:val="28"/>
          <w:lang w:eastAsia="ru-RU"/>
        </w:rPr>
        <w:t>)</w:t>
      </w:r>
    </w:p>
    <w:p w:rsidR="00574254" w:rsidRDefault="00574254" w:rsidP="00F82E35">
      <w:pPr>
        <w:spacing w:after="0" w:line="240" w:lineRule="auto"/>
        <w:jc w:val="center"/>
        <w:rPr>
          <w:rFonts w:ascii="Times New Roman" w:eastAsia="Times New Roman" w:hAnsi="Times New Roman" w:cs="Times New Roman"/>
          <w:color w:val="000000" w:themeColor="text1"/>
          <w:sz w:val="28"/>
          <w:szCs w:val="28"/>
          <w:lang w:eastAsia="ru-RU"/>
        </w:rPr>
      </w:pPr>
    </w:p>
    <w:p w:rsidR="00173BD4" w:rsidRDefault="007556A9" w:rsidP="006F5A1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EF0B92" w:rsidRPr="00EF0B92">
        <w:rPr>
          <w:rFonts w:ascii="Times New Roman" w:eastAsia="Times New Roman" w:hAnsi="Times New Roman" w:cs="Times New Roman"/>
          <w:sz w:val="28"/>
          <w:szCs w:val="28"/>
          <w:lang w:eastAsia="ru-RU"/>
        </w:rPr>
        <w:t>твердить</w:t>
      </w:r>
      <w:r w:rsidR="00E54921" w:rsidRPr="007F439E">
        <w:rPr>
          <w:rFonts w:ascii="Times New Roman" w:eastAsia="Times New Roman" w:hAnsi="Times New Roman" w:cs="Times New Roman"/>
          <w:sz w:val="28"/>
          <w:szCs w:val="28"/>
          <w:lang w:eastAsia="ru-RU"/>
        </w:rPr>
        <w:t xml:space="preserve"> </w:t>
      </w:r>
      <w:r w:rsidR="00F82E35" w:rsidRPr="007F439E">
        <w:rPr>
          <w:rFonts w:ascii="Times New Roman" w:eastAsia="Times New Roman" w:hAnsi="Times New Roman" w:cs="Times New Roman"/>
          <w:sz w:val="28"/>
          <w:szCs w:val="28"/>
          <w:lang w:eastAsia="ru-RU"/>
        </w:rPr>
        <w:t>повестку заседания согласно приложению.</w:t>
      </w:r>
    </w:p>
    <w:p w:rsidR="00900F4C" w:rsidRDefault="00900F4C" w:rsidP="006F5A1D">
      <w:pPr>
        <w:spacing w:after="0" w:line="240" w:lineRule="auto"/>
        <w:ind w:firstLine="708"/>
        <w:jc w:val="both"/>
        <w:rPr>
          <w:rFonts w:ascii="Times New Roman" w:eastAsia="Times New Roman" w:hAnsi="Times New Roman" w:cs="Times New Roman"/>
          <w:sz w:val="28"/>
          <w:szCs w:val="28"/>
          <w:lang w:eastAsia="ru-RU"/>
        </w:rPr>
      </w:pPr>
    </w:p>
    <w:p w:rsidR="00F82E35" w:rsidRPr="007F439E" w:rsidRDefault="00F82E35" w:rsidP="006F5A1D">
      <w:pPr>
        <w:spacing w:after="0" w:line="240" w:lineRule="auto"/>
        <w:ind w:firstLine="708"/>
        <w:jc w:val="both"/>
        <w:rPr>
          <w:rFonts w:ascii="Times New Roman" w:eastAsia="Times New Roman" w:hAnsi="Times New Roman" w:cs="Times New Roman"/>
          <w:sz w:val="28"/>
          <w:szCs w:val="28"/>
          <w:lang w:eastAsia="ru-RU"/>
        </w:rPr>
      </w:pPr>
      <w:r w:rsidRPr="007F439E">
        <w:rPr>
          <w:rFonts w:ascii="Times New Roman" w:eastAsia="Times New Roman" w:hAnsi="Times New Roman" w:cs="Times New Roman"/>
          <w:sz w:val="28"/>
          <w:szCs w:val="28"/>
          <w:lang w:eastAsia="ru-RU"/>
        </w:rPr>
        <w:tab/>
      </w:r>
    </w:p>
    <w:p w:rsidR="006B045F" w:rsidRDefault="007F439E" w:rsidP="006B045F">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lastRenderedPageBreak/>
        <w:t xml:space="preserve">ΙΙ. </w:t>
      </w:r>
      <w:r w:rsidR="00C321ED" w:rsidRPr="00C321ED">
        <w:rPr>
          <w:rFonts w:ascii="Times New Roman" w:eastAsia="Times New Roman" w:hAnsi="Times New Roman" w:cs="Times New Roman"/>
          <w:sz w:val="28"/>
          <w:szCs w:val="20"/>
          <w:lang w:eastAsia="ru-RU"/>
        </w:rPr>
        <w:t>О проекте толкования группы понятий деловой (профессиональной) репутации в сфере аудиторской деятельности</w:t>
      </w:r>
    </w:p>
    <w:p w:rsidR="007F439E" w:rsidRP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 xml:space="preserve"> </w:t>
      </w:r>
      <w:r w:rsidRPr="007F439E">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9744" behindDoc="0" locked="0" layoutInCell="1" allowOverlap="1" wp14:anchorId="2A5F0BAA" wp14:editId="1B4F3035">
                <wp:simplePos x="0" y="0"/>
                <wp:positionH relativeFrom="margin">
                  <wp:align>center</wp:align>
                </wp:positionH>
                <wp:positionV relativeFrom="paragraph">
                  <wp:posOffset>186690</wp:posOffset>
                </wp:positionV>
                <wp:extent cx="6400800" cy="0"/>
                <wp:effectExtent l="0" t="0" r="0" b="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XNHgIAAD0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">
                <w10:wrap anchorx="margin"/>
              </v:line>
            </w:pict>
          </mc:Fallback>
        </mc:AlternateContent>
      </w:r>
    </w:p>
    <w:p w:rsid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w:t>
      </w:r>
      <w:r w:rsidR="009A2979">
        <w:rPr>
          <w:rFonts w:ascii="Times New Roman" w:eastAsia="Times New Roman" w:hAnsi="Times New Roman" w:cs="Times New Roman"/>
          <w:sz w:val="28"/>
          <w:szCs w:val="20"/>
          <w:lang w:eastAsia="ru-RU"/>
        </w:rPr>
        <w:t xml:space="preserve">Карпухина, </w:t>
      </w:r>
      <w:r w:rsidR="00C321ED">
        <w:rPr>
          <w:rFonts w:ascii="Times New Roman" w:eastAsia="Times New Roman" w:hAnsi="Times New Roman" w:cs="Times New Roman"/>
          <w:sz w:val="28"/>
          <w:szCs w:val="20"/>
          <w:lang w:eastAsia="ru-RU"/>
        </w:rPr>
        <w:t>Кобозева</w:t>
      </w:r>
      <w:r w:rsidR="009A2979">
        <w:rPr>
          <w:rFonts w:ascii="Times New Roman" w:eastAsia="Times New Roman" w:hAnsi="Times New Roman" w:cs="Times New Roman"/>
          <w:sz w:val="28"/>
          <w:szCs w:val="20"/>
          <w:lang w:eastAsia="ru-RU"/>
        </w:rPr>
        <w:t>, Козлова, Милюкова, Носова, Старовойтова, Тютина, Шеремет, Шнейдман</w:t>
      </w:r>
      <w:r w:rsidRPr="007F439E">
        <w:rPr>
          <w:rFonts w:ascii="Times New Roman" w:eastAsia="Times New Roman" w:hAnsi="Times New Roman" w:cs="Times New Roman"/>
          <w:sz w:val="28"/>
          <w:szCs w:val="20"/>
          <w:lang w:eastAsia="ru-RU"/>
        </w:rPr>
        <w:t>)</w:t>
      </w:r>
    </w:p>
    <w:p w:rsidR="00872F3B" w:rsidRDefault="00872F3B" w:rsidP="007F439E">
      <w:pPr>
        <w:spacing w:after="0" w:line="240" w:lineRule="auto"/>
        <w:contextualSpacing/>
        <w:jc w:val="center"/>
        <w:rPr>
          <w:rFonts w:ascii="Times New Roman" w:eastAsia="Times New Roman" w:hAnsi="Times New Roman" w:cs="Times New Roman"/>
          <w:sz w:val="28"/>
          <w:szCs w:val="20"/>
          <w:lang w:eastAsia="ru-RU"/>
        </w:rPr>
      </w:pP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C321ED">
        <w:rPr>
          <w:rFonts w:ascii="Times New Roman" w:eastAsia="Times New Roman" w:hAnsi="Times New Roman" w:cs="Times New Roman"/>
          <w:sz w:val="28"/>
          <w:szCs w:val="24"/>
          <w:lang w:eastAsia="ru-RU"/>
        </w:rPr>
        <w:t>1. Принять к сведению информацию Комиссии по контролю качества работы (Н.В. Кобозева) по данному вопросу.</w:t>
      </w: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sidRPr="00C321ED">
        <w:rPr>
          <w:rFonts w:ascii="Times New Roman" w:eastAsia="Times New Roman" w:hAnsi="Times New Roman" w:cs="Times New Roman"/>
          <w:sz w:val="28"/>
          <w:szCs w:val="24"/>
          <w:lang w:eastAsia="ru-RU"/>
        </w:rPr>
        <w:tab/>
        <w:t xml:space="preserve">2.  </w:t>
      </w:r>
      <w:r w:rsidR="001E0D4D" w:rsidRPr="00C321ED">
        <w:rPr>
          <w:rFonts w:ascii="Times New Roman" w:eastAsia="Times New Roman" w:hAnsi="Times New Roman" w:cs="Times New Roman"/>
          <w:sz w:val="28"/>
          <w:szCs w:val="24"/>
          <w:lang w:eastAsia="ru-RU"/>
        </w:rPr>
        <w:t>Комиссии по контролю качества работы</w:t>
      </w:r>
      <w:r w:rsidR="001E0D4D">
        <w:rPr>
          <w:rFonts w:ascii="Times New Roman" w:eastAsia="Times New Roman" w:hAnsi="Times New Roman" w:cs="Times New Roman"/>
          <w:sz w:val="28"/>
          <w:szCs w:val="24"/>
          <w:lang w:eastAsia="ru-RU"/>
        </w:rPr>
        <w:t xml:space="preserve"> продолжить работу по данному вопросу.</w:t>
      </w:r>
    </w:p>
    <w:p w:rsidR="000C7D22" w:rsidRDefault="00872F3B" w:rsidP="00872F3B">
      <w:pPr>
        <w:spacing w:after="0" w:line="240" w:lineRule="auto"/>
        <w:jc w:val="both"/>
        <w:rPr>
          <w:rFonts w:ascii="Times New Roman" w:eastAsia="Times New Roman" w:hAnsi="Times New Roman" w:cs="Times New Roman"/>
          <w:sz w:val="28"/>
          <w:szCs w:val="20"/>
          <w:lang w:eastAsia="ru-RU"/>
        </w:rPr>
      </w:pPr>
      <w:r w:rsidRPr="00872F3B">
        <w:rPr>
          <w:rFonts w:ascii="Times New Roman" w:eastAsia="Times New Roman" w:hAnsi="Times New Roman" w:cs="Times New Roman"/>
          <w:sz w:val="28"/>
          <w:szCs w:val="24"/>
          <w:lang w:eastAsia="ru-RU"/>
        </w:rPr>
        <w:tab/>
      </w:r>
    </w:p>
    <w:p w:rsidR="00C07D23" w:rsidRDefault="00795211" w:rsidP="00211496">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4"/>
          <w:lang w:eastAsia="ru-RU"/>
        </w:rPr>
        <w:tab/>
      </w:r>
    </w:p>
    <w:p w:rsidR="009D57FB" w:rsidRPr="006E40B3" w:rsidRDefault="00173BD4" w:rsidP="00AE5B04">
      <w:pPr>
        <w:spacing w:after="0" w:line="240" w:lineRule="auto"/>
        <w:contextualSpacing/>
        <w:jc w:val="center"/>
        <w:rPr>
          <w:rFonts w:ascii="Times New Roman" w:eastAsia="Times New Roman" w:hAnsi="Times New Roman" w:cs="Times New Roman"/>
          <w:color w:val="000000" w:themeColor="text1"/>
          <w:sz w:val="28"/>
          <w:szCs w:val="20"/>
          <w:lang w:eastAsia="ru-RU"/>
        </w:rPr>
      </w:pPr>
      <w:r w:rsidRPr="00173BD4">
        <w:rPr>
          <w:rFonts w:ascii="Times New Roman" w:eastAsia="Times New Roman" w:hAnsi="Times New Roman" w:cs="Times New Roman"/>
          <w:color w:val="000000" w:themeColor="text1"/>
          <w:sz w:val="28"/>
          <w:szCs w:val="20"/>
          <w:lang w:eastAsia="ru-RU"/>
        </w:rPr>
        <w:t>IΙΙ</w:t>
      </w:r>
      <w:r w:rsidR="000E1F94">
        <w:rPr>
          <w:rFonts w:ascii="Times New Roman" w:eastAsia="Times New Roman" w:hAnsi="Times New Roman" w:cs="Times New Roman"/>
          <w:color w:val="000000" w:themeColor="text1"/>
          <w:sz w:val="28"/>
          <w:szCs w:val="20"/>
          <w:lang w:eastAsia="ru-RU"/>
        </w:rPr>
        <w:t>.</w:t>
      </w:r>
      <w:r w:rsidR="00585783">
        <w:rPr>
          <w:rFonts w:ascii="Times New Roman" w:eastAsia="Times New Roman" w:hAnsi="Times New Roman" w:cs="Times New Roman"/>
          <w:color w:val="000000" w:themeColor="text1"/>
          <w:sz w:val="28"/>
          <w:szCs w:val="20"/>
          <w:lang w:eastAsia="ru-RU"/>
        </w:rPr>
        <w:t xml:space="preserve"> </w:t>
      </w:r>
      <w:r w:rsidR="00C321ED" w:rsidRPr="00C321ED">
        <w:rPr>
          <w:rFonts w:ascii="Times New Roman" w:eastAsia="Times New Roman" w:hAnsi="Times New Roman" w:cs="Times New Roman"/>
          <w:color w:val="000000" w:themeColor="text1"/>
          <w:sz w:val="28"/>
          <w:szCs w:val="20"/>
          <w:lang w:eastAsia="ru-RU"/>
        </w:rPr>
        <w:t>О методических документах по тематике противодействия коррупции и подкупу иностранных должностных лиц</w:t>
      </w:r>
    </w:p>
    <w:p w:rsidR="00F82E35" w:rsidRPr="006E40B3" w:rsidRDefault="00F82E35" w:rsidP="009D57F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 xml:space="preserve"> </w:t>
      </w:r>
      <w:r w:rsidRPr="006E40B3">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61312" behindDoc="0" locked="0" layoutInCell="1" allowOverlap="1" wp14:anchorId="3ACE693E" wp14:editId="1BA838BB">
                <wp:simplePos x="0" y="0"/>
                <wp:positionH relativeFrom="margin">
                  <wp:align>center</wp:align>
                </wp:positionH>
                <wp:positionV relativeFrom="paragraph">
                  <wp:posOffset>186690</wp:posOffset>
                </wp:positionV>
                <wp:extent cx="6400800" cy="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 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O8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RjjBTp&#10;YERroTjKQ2d64woIqNTGhtroUT2atabfHVK6aona8cjw6WQgLQsZyYuUsHEG8Lf9Z80ghuy9jm06&#10;NrZDjRTmU0iM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OBxTvB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w:t>
      </w:r>
      <w:r w:rsidR="00C321ED">
        <w:rPr>
          <w:rFonts w:ascii="Times New Roman" w:eastAsia="Times New Roman" w:hAnsi="Times New Roman" w:cs="Times New Roman"/>
          <w:color w:val="000000" w:themeColor="text1"/>
          <w:sz w:val="28"/>
          <w:szCs w:val="28"/>
          <w:lang w:eastAsia="ru-RU"/>
        </w:rPr>
        <w:t>Черемных</w:t>
      </w:r>
      <w:r w:rsidR="00E876E1">
        <w:rPr>
          <w:rFonts w:ascii="Times New Roman" w:eastAsia="Times New Roman" w:hAnsi="Times New Roman" w:cs="Times New Roman"/>
          <w:color w:val="000000" w:themeColor="text1"/>
          <w:sz w:val="28"/>
          <w:szCs w:val="28"/>
          <w:lang w:eastAsia="ru-RU"/>
        </w:rPr>
        <w:t>)</w:t>
      </w:r>
    </w:p>
    <w:p w:rsidR="00C321ED" w:rsidRDefault="00C321ED" w:rsidP="00F82E35">
      <w:pPr>
        <w:spacing w:after="0" w:line="240" w:lineRule="auto"/>
        <w:jc w:val="center"/>
        <w:rPr>
          <w:rFonts w:ascii="Times New Roman" w:eastAsia="Times New Roman" w:hAnsi="Times New Roman" w:cs="Times New Roman"/>
          <w:color w:val="000000" w:themeColor="text1"/>
          <w:sz w:val="28"/>
          <w:szCs w:val="28"/>
          <w:lang w:eastAsia="ru-RU"/>
        </w:rPr>
      </w:pP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C321ED">
        <w:rPr>
          <w:rFonts w:ascii="Times New Roman" w:eastAsia="Times New Roman" w:hAnsi="Times New Roman" w:cs="Times New Roman"/>
          <w:sz w:val="28"/>
          <w:szCs w:val="24"/>
          <w:lang w:eastAsia="ru-RU"/>
        </w:rPr>
        <w:t>1. Принять к сведению информацию Минфина России</w:t>
      </w:r>
      <w:r w:rsidR="001E0D4D">
        <w:rPr>
          <w:rFonts w:ascii="Times New Roman" w:eastAsia="Times New Roman" w:hAnsi="Times New Roman" w:cs="Times New Roman"/>
          <w:sz w:val="28"/>
          <w:szCs w:val="24"/>
          <w:lang w:eastAsia="ru-RU"/>
        </w:rPr>
        <w:t xml:space="preserve"> (Е.А. Черемных)</w:t>
      </w:r>
      <w:r w:rsidRPr="00C321ED">
        <w:rPr>
          <w:rFonts w:ascii="Times New Roman" w:eastAsia="Times New Roman" w:hAnsi="Times New Roman" w:cs="Times New Roman"/>
          <w:sz w:val="28"/>
          <w:szCs w:val="24"/>
          <w:lang w:eastAsia="ru-RU"/>
        </w:rPr>
        <w:t xml:space="preserve"> по данному вопросу.</w:t>
      </w: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sidRPr="00C321ED">
        <w:rPr>
          <w:rFonts w:ascii="Times New Roman" w:eastAsia="Times New Roman" w:hAnsi="Times New Roman" w:cs="Times New Roman"/>
          <w:sz w:val="28"/>
          <w:szCs w:val="24"/>
          <w:lang w:eastAsia="ru-RU"/>
        </w:rPr>
        <w:tab/>
        <w:t>2. Рекомендовать Совету по аудиторской деятельности одобрить:</w:t>
      </w: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sidRPr="00C321ED">
        <w:rPr>
          <w:rFonts w:ascii="Times New Roman" w:eastAsia="Times New Roman" w:hAnsi="Times New Roman" w:cs="Times New Roman"/>
          <w:sz w:val="28"/>
          <w:szCs w:val="24"/>
          <w:lang w:eastAsia="ru-RU"/>
        </w:rPr>
        <w:tab/>
        <w:t>1) Методические рекомендации по организации и осуществлению аудиторскими организациями и индивидуальными аудиторами противодействия коррупции согласно приложению;</w:t>
      </w:r>
    </w:p>
    <w:p w:rsidR="00C321ED" w:rsidRPr="00C321ED" w:rsidRDefault="00C321ED" w:rsidP="00C321ED">
      <w:pPr>
        <w:spacing w:after="0" w:line="240" w:lineRule="auto"/>
        <w:jc w:val="both"/>
        <w:rPr>
          <w:rFonts w:ascii="Times New Roman" w:eastAsia="Times New Roman" w:hAnsi="Times New Roman" w:cs="Times New Roman"/>
          <w:sz w:val="28"/>
          <w:szCs w:val="24"/>
          <w:lang w:eastAsia="ru-RU"/>
        </w:rPr>
      </w:pPr>
      <w:r w:rsidRPr="00C321ED">
        <w:rPr>
          <w:rFonts w:ascii="Times New Roman" w:eastAsia="Times New Roman" w:hAnsi="Times New Roman" w:cs="Times New Roman"/>
          <w:sz w:val="28"/>
          <w:szCs w:val="24"/>
          <w:lang w:eastAsia="ru-RU"/>
        </w:rPr>
        <w:tab/>
        <w:t>2) Методические рекомендации аудиторским организациям и индивидуальным аудиторам по тематике противодействия подкупу иностранных должностных лиц при осуществлении международных коммерческих сделок согласно приложению.</w:t>
      </w:r>
    </w:p>
    <w:p w:rsidR="00D03306" w:rsidRDefault="00D03306" w:rsidP="00D03306">
      <w:pPr>
        <w:spacing w:after="0"/>
        <w:ind w:firstLine="547"/>
        <w:rPr>
          <w:rFonts w:ascii="Times New Roman" w:eastAsia="Times New Roman" w:hAnsi="Times New Roman" w:cs="Times New Roman"/>
          <w:color w:val="000000" w:themeColor="text1"/>
          <w:sz w:val="28"/>
          <w:szCs w:val="28"/>
          <w:lang w:eastAsia="ru-RU"/>
        </w:rPr>
      </w:pPr>
    </w:p>
    <w:p w:rsidR="00C321ED" w:rsidRDefault="00C321ED" w:rsidP="00173BD4">
      <w:pPr>
        <w:spacing w:after="0" w:line="240" w:lineRule="auto"/>
        <w:jc w:val="center"/>
        <w:rPr>
          <w:rFonts w:ascii="Times New Roman" w:eastAsia="Times New Roman" w:hAnsi="Times New Roman" w:cs="Times New Roman"/>
          <w:color w:val="000000" w:themeColor="text1"/>
          <w:sz w:val="28"/>
          <w:szCs w:val="20"/>
          <w:lang w:eastAsia="ru-RU"/>
        </w:rPr>
      </w:pPr>
    </w:p>
    <w:p w:rsidR="00043876" w:rsidRPr="004E5952" w:rsidRDefault="00173BD4" w:rsidP="00043876">
      <w:pPr>
        <w:spacing w:after="0" w:line="240" w:lineRule="auto"/>
        <w:jc w:val="center"/>
        <w:rPr>
          <w:rFonts w:ascii="Times New Roman" w:eastAsia="Times New Roman" w:hAnsi="Times New Roman" w:cs="Times New Roman"/>
          <w:color w:val="000000" w:themeColor="text1"/>
          <w:sz w:val="28"/>
          <w:szCs w:val="20"/>
          <w:lang w:eastAsia="ru-RU"/>
        </w:rPr>
      </w:pPr>
      <w:r w:rsidRPr="004E5952">
        <w:rPr>
          <w:rFonts w:ascii="Times New Roman" w:eastAsia="Times New Roman" w:hAnsi="Times New Roman" w:cs="Times New Roman"/>
          <w:color w:val="000000" w:themeColor="text1"/>
          <w:sz w:val="28"/>
          <w:szCs w:val="20"/>
          <w:lang w:eastAsia="ru-RU"/>
        </w:rPr>
        <w:t xml:space="preserve">IV. </w:t>
      </w:r>
      <w:r w:rsidR="00043876" w:rsidRPr="004E5952">
        <w:rPr>
          <w:rFonts w:ascii="Times New Roman" w:eastAsia="Times New Roman" w:hAnsi="Times New Roman" w:cs="Times New Roman"/>
          <w:color w:val="000000" w:themeColor="text1"/>
          <w:sz w:val="28"/>
          <w:szCs w:val="20"/>
          <w:lang w:eastAsia="ru-RU"/>
        </w:rPr>
        <w:t>О проекте федерального закона «О внесении изменений в отдельные законодательные акты Российской Федерации» (в части установления ответственности за подписание заведомо ложного аудиторского заключения)</w:t>
      </w:r>
    </w:p>
    <w:p w:rsidR="00173BD4" w:rsidRPr="004E5952" w:rsidRDefault="00173BD4" w:rsidP="00173BD4">
      <w:pPr>
        <w:spacing w:after="0" w:line="240" w:lineRule="auto"/>
        <w:contextualSpacing/>
        <w:jc w:val="center"/>
        <w:rPr>
          <w:rFonts w:ascii="Times New Roman" w:eastAsia="Times New Roman" w:hAnsi="Times New Roman" w:cs="Times New Roman"/>
          <w:sz w:val="28"/>
          <w:szCs w:val="28"/>
          <w:lang w:eastAsia="ru-RU"/>
        </w:rPr>
      </w:pPr>
      <w:r w:rsidRPr="004E5952">
        <w:rPr>
          <w:rFonts w:ascii="Times New Roman" w:eastAsia="Times New Roman" w:hAnsi="Times New Roman" w:cs="Times New Roman"/>
          <w:sz w:val="28"/>
          <w:szCs w:val="20"/>
          <w:lang w:eastAsia="ru-RU"/>
        </w:rPr>
        <w:t xml:space="preserve"> </w:t>
      </w:r>
      <w:r w:rsidRPr="004E595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38774E3F" wp14:editId="54018F44">
                <wp:simplePos x="0" y="0"/>
                <wp:positionH relativeFrom="margin">
                  <wp:align>center</wp:align>
                </wp:positionH>
                <wp:positionV relativeFrom="paragraph">
                  <wp:posOffset>186690</wp:posOffset>
                </wp:positionV>
                <wp:extent cx="640080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 y;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HmHQIAADwEAAAOAAAAZHJzL2Uyb0RvYy54bWysU02P2yAQvVfqf0DcE9upk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OHSmN66AgEptbKiNHtWTWWv63SGlq5aoHY8Mn08G0rKQkbxKCRtnAH/bf9IMYsje69im&#10;Y2M71EhhPobEaH0LVrgGmoKOcUKn24T40SMKh5M8TacpDJJefQkpAlhINNb5D1x3KBglllBHBCSH&#10;tfOB3K+QEK70SkgZBSAV6ks8G4/GMcFpKVhwhjBnd9tKWnQgQULxi5WC5z7M6r1iEazlhC0vtidC&#10;nm24XKqAB6UAnYt11siPWTpbTpfTfJCPJstBntb14P2qygeTVfYwrt/V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9ksx5h0CAAA8BAAADgAAAAAAAAAAAAAAAAAuAgAAZHJzL2Uyb0RvYy54bWxQSwECLQAUAAYA&#10;CAAAACEA43o3zdgAAAAHAQAADwAAAAAAAAAAAAAAAAB3BAAAZHJzL2Rvd25yZXYueG1sUEsFBgAA&#10;AAAEAAQA8wAAAHwFAAAAAA==&#10;">
                <w10:wrap anchorx="margin"/>
              </v:line>
            </w:pict>
          </mc:Fallback>
        </mc:AlternateContent>
      </w:r>
    </w:p>
    <w:p w:rsidR="00173BD4" w:rsidRDefault="00173BD4" w:rsidP="00173BD4">
      <w:pPr>
        <w:spacing w:after="0" w:line="240" w:lineRule="auto"/>
        <w:jc w:val="center"/>
        <w:rPr>
          <w:rFonts w:ascii="Times New Roman" w:eastAsia="Times New Roman" w:hAnsi="Times New Roman" w:cs="Times New Roman"/>
          <w:sz w:val="28"/>
          <w:szCs w:val="28"/>
          <w:lang w:eastAsia="ru-RU"/>
        </w:rPr>
      </w:pPr>
      <w:r w:rsidRPr="004E5952">
        <w:rPr>
          <w:rFonts w:ascii="Times New Roman" w:eastAsia="Times New Roman" w:hAnsi="Times New Roman" w:cs="Times New Roman"/>
          <w:sz w:val="28"/>
          <w:szCs w:val="28"/>
          <w:lang w:eastAsia="ru-RU"/>
        </w:rPr>
        <w:t>(</w:t>
      </w:r>
      <w:r w:rsidR="004E5952" w:rsidRPr="004E5952">
        <w:rPr>
          <w:rFonts w:ascii="Times New Roman" w:eastAsia="Times New Roman" w:hAnsi="Times New Roman" w:cs="Times New Roman"/>
          <w:sz w:val="28"/>
          <w:szCs w:val="28"/>
          <w:lang w:eastAsia="ru-RU"/>
        </w:rPr>
        <w:t xml:space="preserve">Буян, </w:t>
      </w:r>
      <w:r w:rsidR="00914347" w:rsidRPr="004E5952">
        <w:rPr>
          <w:rFonts w:ascii="Times New Roman" w:eastAsia="Times New Roman" w:hAnsi="Times New Roman" w:cs="Times New Roman"/>
          <w:sz w:val="28"/>
          <w:szCs w:val="28"/>
          <w:lang w:eastAsia="ru-RU"/>
        </w:rPr>
        <w:t>Карпухина,</w:t>
      </w:r>
      <w:r w:rsidR="004E5952" w:rsidRPr="004E5952">
        <w:rPr>
          <w:rFonts w:ascii="Times New Roman" w:eastAsia="Times New Roman" w:hAnsi="Times New Roman" w:cs="Times New Roman"/>
          <w:sz w:val="28"/>
          <w:szCs w:val="28"/>
          <w:lang w:eastAsia="ru-RU"/>
        </w:rPr>
        <w:t xml:space="preserve"> Козлова, Милюкова,</w:t>
      </w:r>
      <w:r w:rsidR="00914347" w:rsidRPr="004E5952">
        <w:rPr>
          <w:rFonts w:ascii="Times New Roman" w:eastAsia="Times New Roman" w:hAnsi="Times New Roman" w:cs="Times New Roman"/>
          <w:sz w:val="28"/>
          <w:szCs w:val="28"/>
          <w:lang w:eastAsia="ru-RU"/>
        </w:rPr>
        <w:t xml:space="preserve"> Муромцева,</w:t>
      </w:r>
      <w:r w:rsidR="004E5952" w:rsidRPr="004E5952">
        <w:rPr>
          <w:rFonts w:ascii="Times New Roman" w:eastAsia="Times New Roman" w:hAnsi="Times New Roman" w:cs="Times New Roman"/>
          <w:sz w:val="28"/>
          <w:szCs w:val="28"/>
          <w:lang w:eastAsia="ru-RU"/>
        </w:rPr>
        <w:t xml:space="preserve"> Носова, Соколов,</w:t>
      </w:r>
      <w:r w:rsidR="00914347" w:rsidRPr="004E5952">
        <w:rPr>
          <w:rFonts w:ascii="Times New Roman" w:eastAsia="Times New Roman" w:hAnsi="Times New Roman" w:cs="Times New Roman"/>
          <w:sz w:val="28"/>
          <w:szCs w:val="28"/>
          <w:lang w:eastAsia="ru-RU"/>
        </w:rPr>
        <w:t xml:space="preserve"> Старовойтова, Тютина, Ч</w:t>
      </w:r>
      <w:r w:rsidR="00043876" w:rsidRPr="004E5952">
        <w:rPr>
          <w:rFonts w:ascii="Times New Roman" w:eastAsia="Times New Roman" w:hAnsi="Times New Roman" w:cs="Times New Roman"/>
          <w:sz w:val="28"/>
          <w:szCs w:val="28"/>
          <w:lang w:eastAsia="ru-RU"/>
        </w:rPr>
        <w:t>еремных</w:t>
      </w:r>
      <w:r w:rsidR="00914347" w:rsidRPr="004E5952">
        <w:rPr>
          <w:rFonts w:ascii="Times New Roman" w:eastAsia="Times New Roman" w:hAnsi="Times New Roman" w:cs="Times New Roman"/>
          <w:sz w:val="28"/>
          <w:szCs w:val="28"/>
          <w:lang w:eastAsia="ru-RU"/>
        </w:rPr>
        <w:t>, Шнейдман</w:t>
      </w:r>
      <w:r w:rsidRPr="004E5952">
        <w:rPr>
          <w:rFonts w:ascii="Times New Roman" w:eastAsia="Times New Roman" w:hAnsi="Times New Roman" w:cs="Times New Roman"/>
          <w:sz w:val="28"/>
          <w:szCs w:val="28"/>
          <w:lang w:eastAsia="ru-RU"/>
        </w:rPr>
        <w:t>)</w:t>
      </w:r>
    </w:p>
    <w:p w:rsidR="004B05CD" w:rsidRDefault="004B05CD"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043876" w:rsidRPr="00043876" w:rsidRDefault="00043876" w:rsidP="0004387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043876">
        <w:rPr>
          <w:rFonts w:ascii="Times New Roman" w:eastAsia="Times New Roman" w:hAnsi="Times New Roman" w:cs="Times New Roman"/>
          <w:sz w:val="28"/>
          <w:szCs w:val="24"/>
          <w:lang w:eastAsia="ru-RU"/>
        </w:rPr>
        <w:t xml:space="preserve">1. Принять к сведению информацию Минфина России </w:t>
      </w:r>
      <w:r w:rsidR="001E0D4D">
        <w:rPr>
          <w:rFonts w:ascii="Times New Roman" w:eastAsia="Times New Roman" w:hAnsi="Times New Roman" w:cs="Times New Roman"/>
          <w:sz w:val="28"/>
          <w:szCs w:val="24"/>
          <w:lang w:eastAsia="ru-RU"/>
        </w:rPr>
        <w:t>(Е.А. Черемных)</w:t>
      </w:r>
      <w:r w:rsidR="001E0D4D" w:rsidRPr="00C321ED">
        <w:rPr>
          <w:rFonts w:ascii="Times New Roman" w:eastAsia="Times New Roman" w:hAnsi="Times New Roman" w:cs="Times New Roman"/>
          <w:sz w:val="28"/>
          <w:szCs w:val="24"/>
          <w:lang w:eastAsia="ru-RU"/>
        </w:rPr>
        <w:t xml:space="preserve"> </w:t>
      </w:r>
      <w:r w:rsidRPr="00043876">
        <w:rPr>
          <w:rFonts w:ascii="Times New Roman" w:eastAsia="Times New Roman" w:hAnsi="Times New Roman" w:cs="Times New Roman"/>
          <w:sz w:val="28"/>
          <w:szCs w:val="24"/>
          <w:lang w:eastAsia="ru-RU"/>
        </w:rPr>
        <w:t>по данному вопросу.</w:t>
      </w:r>
    </w:p>
    <w:p w:rsidR="00043876" w:rsidRPr="00043876" w:rsidRDefault="00043876" w:rsidP="00043876">
      <w:pPr>
        <w:spacing w:after="0" w:line="240" w:lineRule="auto"/>
        <w:jc w:val="both"/>
        <w:rPr>
          <w:rFonts w:ascii="Times New Roman" w:eastAsia="Times New Roman" w:hAnsi="Times New Roman" w:cs="Times New Roman"/>
          <w:sz w:val="28"/>
          <w:szCs w:val="24"/>
          <w:lang w:eastAsia="ru-RU"/>
        </w:rPr>
      </w:pPr>
      <w:r w:rsidRPr="00043876">
        <w:rPr>
          <w:rFonts w:ascii="Times New Roman" w:eastAsia="Times New Roman" w:hAnsi="Times New Roman" w:cs="Times New Roman"/>
          <w:sz w:val="28"/>
          <w:szCs w:val="24"/>
          <w:lang w:eastAsia="ru-RU"/>
        </w:rPr>
        <w:tab/>
        <w:t xml:space="preserve">2. </w:t>
      </w:r>
      <w:r w:rsidR="001E0D4D">
        <w:rPr>
          <w:rFonts w:ascii="Times New Roman" w:eastAsia="Times New Roman" w:hAnsi="Times New Roman" w:cs="Times New Roman"/>
          <w:sz w:val="28"/>
          <w:szCs w:val="24"/>
          <w:lang w:eastAsia="ru-RU"/>
        </w:rPr>
        <w:t>С учетом состоявшегося обсуждения р</w:t>
      </w:r>
      <w:r w:rsidRPr="00043876">
        <w:rPr>
          <w:rFonts w:ascii="Times New Roman" w:eastAsia="Times New Roman" w:hAnsi="Times New Roman" w:cs="Times New Roman"/>
          <w:sz w:val="28"/>
          <w:szCs w:val="24"/>
          <w:lang w:eastAsia="ru-RU"/>
        </w:rPr>
        <w:t>екомендовать Совету по аудиторской деятельности одобрить проект федерального закона «О внесении изменений в отдельные законодательные акты Российской Федерации» (в части установления ответственности за подписание заведомо ложного аудиторского заключения) согласно приложению.</w:t>
      </w:r>
    </w:p>
    <w:p w:rsidR="00A419A2" w:rsidRDefault="00A419A2"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043876" w:rsidRPr="006E40B3" w:rsidRDefault="00043876"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943D4E" w:rsidRPr="006E40B3" w:rsidRDefault="00F62A91" w:rsidP="00E90FFE">
      <w:pPr>
        <w:tabs>
          <w:tab w:val="center" w:pos="5173"/>
          <w:tab w:val="right" w:pos="9921"/>
        </w:tabs>
        <w:spacing w:after="0" w:line="240" w:lineRule="auto"/>
        <w:ind w:firstLine="425"/>
        <w:jc w:val="center"/>
        <w:rPr>
          <w:rFonts w:ascii="Times New Roman" w:eastAsia="Calibri" w:hAnsi="Times New Roman" w:cs="Times New Roman"/>
          <w:color w:val="000000" w:themeColor="text1"/>
          <w:sz w:val="28"/>
          <w:szCs w:val="28"/>
          <w:lang w:eastAsia="ru-RU"/>
        </w:rPr>
      </w:pPr>
      <w:r w:rsidRPr="00F62A91">
        <w:rPr>
          <w:rFonts w:ascii="Times New Roman" w:eastAsia="Calibri" w:hAnsi="Times New Roman" w:cs="Times New Roman"/>
          <w:color w:val="000000" w:themeColor="text1"/>
          <w:sz w:val="28"/>
          <w:szCs w:val="28"/>
          <w:lang w:eastAsia="ru-RU"/>
        </w:rPr>
        <w:lastRenderedPageBreak/>
        <w:t>V</w:t>
      </w:r>
      <w:r w:rsidR="000E1F94">
        <w:rPr>
          <w:rFonts w:ascii="Times New Roman" w:eastAsia="Calibri" w:hAnsi="Times New Roman" w:cs="Times New Roman"/>
          <w:color w:val="000000" w:themeColor="text1"/>
          <w:sz w:val="28"/>
          <w:szCs w:val="28"/>
          <w:lang w:eastAsia="ru-RU"/>
        </w:rPr>
        <w:t xml:space="preserve">. </w:t>
      </w:r>
      <w:r w:rsidR="00043876" w:rsidRPr="00043876">
        <w:rPr>
          <w:rFonts w:ascii="Times New Roman" w:eastAsia="Calibri" w:hAnsi="Times New Roman" w:cs="Times New Roman"/>
          <w:color w:val="000000" w:themeColor="text1"/>
          <w:sz w:val="28"/>
          <w:szCs w:val="28"/>
          <w:lang w:eastAsia="ru-RU"/>
        </w:rPr>
        <w:t>О проекте программы повышения квалификации аудиторов, занятых проведением аудита бухгалтерской (финансовой) отчетности кредитных организаций, консолидированной финансовой отчетности банковских групп и банковских холдингов</w:t>
      </w:r>
    </w:p>
    <w:p w:rsidR="00943D4E" w:rsidRPr="006E40B3" w:rsidRDefault="00943D4E" w:rsidP="002D6E46">
      <w:pPr>
        <w:tabs>
          <w:tab w:val="left" w:pos="5700"/>
        </w:tabs>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5408" behindDoc="0" locked="0" layoutInCell="1" allowOverlap="1" wp14:anchorId="0E9F25FF" wp14:editId="0A816947">
                <wp:simplePos x="0" y="0"/>
                <wp:positionH relativeFrom="margin">
                  <wp:align>center</wp:align>
                </wp:positionH>
                <wp:positionV relativeFrom="paragraph">
                  <wp:posOffset>186690</wp:posOffset>
                </wp:positionV>
                <wp:extent cx="64008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Lq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T3By6h0CAAA8BAAADgAAAAAAAAAAAAAAAAAuAgAAZHJzL2Uyb0RvYy54bWxQSwECLQAUAAYA&#10;CAAAACEA43o3zdgAAAAHAQAADwAAAAAAAAAAAAAAAAB3BAAAZHJzL2Rvd25yZXYueG1sUEsFBgAA&#10;AAAEAAQA8wAAAHwFAAAAAA==&#10;">
                <w10:wrap anchorx="margin"/>
              </v:line>
            </w:pict>
          </mc:Fallback>
        </mc:AlternateContent>
      </w:r>
      <w:r w:rsidR="002D6E46">
        <w:rPr>
          <w:rFonts w:ascii="Times New Roman" w:eastAsia="Calibri" w:hAnsi="Times New Roman" w:cs="Times New Roman"/>
          <w:color w:val="000000" w:themeColor="text1"/>
          <w:sz w:val="28"/>
          <w:szCs w:val="28"/>
          <w:lang w:eastAsia="ru-RU"/>
        </w:rPr>
        <w:tab/>
      </w:r>
    </w:p>
    <w:p w:rsidR="00943D4E" w:rsidRDefault="00943D4E" w:rsidP="00943D4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3E6556">
        <w:rPr>
          <w:rFonts w:ascii="Times New Roman" w:eastAsia="Calibri" w:hAnsi="Times New Roman" w:cs="Times New Roman"/>
          <w:color w:val="000000" w:themeColor="text1"/>
          <w:sz w:val="28"/>
          <w:szCs w:val="28"/>
          <w:lang w:eastAsia="ru-RU"/>
        </w:rPr>
        <w:t xml:space="preserve">Милюкова, </w:t>
      </w:r>
      <w:r w:rsidR="00043876">
        <w:rPr>
          <w:rFonts w:ascii="Times New Roman" w:eastAsia="Calibri" w:hAnsi="Times New Roman" w:cs="Times New Roman"/>
          <w:color w:val="000000" w:themeColor="text1"/>
          <w:sz w:val="28"/>
          <w:szCs w:val="28"/>
          <w:lang w:eastAsia="ru-RU"/>
        </w:rPr>
        <w:t>Носова</w:t>
      </w:r>
      <w:r w:rsidR="003E6556">
        <w:rPr>
          <w:rFonts w:ascii="Times New Roman" w:eastAsia="Calibri" w:hAnsi="Times New Roman" w:cs="Times New Roman"/>
          <w:color w:val="000000" w:themeColor="text1"/>
          <w:sz w:val="28"/>
          <w:szCs w:val="28"/>
          <w:lang w:eastAsia="ru-RU"/>
        </w:rPr>
        <w:t>, Старовойтова</w:t>
      </w:r>
      <w:r w:rsidRPr="006E40B3">
        <w:rPr>
          <w:rFonts w:ascii="Times New Roman" w:eastAsia="Calibri" w:hAnsi="Times New Roman" w:cs="Times New Roman"/>
          <w:color w:val="000000" w:themeColor="text1"/>
          <w:sz w:val="28"/>
          <w:szCs w:val="28"/>
          <w:lang w:eastAsia="ru-RU"/>
        </w:rPr>
        <w:t>)</w:t>
      </w:r>
    </w:p>
    <w:p w:rsidR="002532D4" w:rsidRDefault="002532D4" w:rsidP="00943D4E">
      <w:pPr>
        <w:spacing w:after="0" w:line="240" w:lineRule="auto"/>
        <w:jc w:val="center"/>
        <w:rPr>
          <w:rFonts w:ascii="Times New Roman" w:eastAsia="Calibri" w:hAnsi="Times New Roman" w:cs="Times New Roman"/>
          <w:color w:val="000000" w:themeColor="text1"/>
          <w:sz w:val="28"/>
          <w:szCs w:val="28"/>
          <w:lang w:eastAsia="ru-RU"/>
        </w:rPr>
      </w:pPr>
    </w:p>
    <w:p w:rsidR="00625F6F" w:rsidRDefault="00043876" w:rsidP="00625F6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Cs/>
          <w:sz w:val="28"/>
          <w:szCs w:val="24"/>
          <w:lang w:eastAsia="ru-RU"/>
        </w:rPr>
        <w:tab/>
      </w:r>
      <w:r w:rsidRPr="00043876">
        <w:rPr>
          <w:rFonts w:ascii="Times New Roman" w:eastAsia="Times New Roman" w:hAnsi="Times New Roman" w:cs="Times New Roman"/>
          <w:bCs/>
          <w:sz w:val="28"/>
          <w:szCs w:val="24"/>
          <w:lang w:eastAsia="ru-RU"/>
        </w:rPr>
        <w:t xml:space="preserve">1. </w:t>
      </w:r>
      <w:r w:rsidRPr="00043876">
        <w:rPr>
          <w:rFonts w:ascii="Times New Roman" w:eastAsia="Times New Roman" w:hAnsi="Times New Roman" w:cs="Times New Roman"/>
          <w:sz w:val="28"/>
          <w:szCs w:val="24"/>
          <w:lang w:eastAsia="ru-RU"/>
        </w:rPr>
        <w:t xml:space="preserve">Принять к сведению информацию Комиссии по аттестации и повышению квалификации </w:t>
      </w:r>
      <w:r w:rsidR="00625F6F">
        <w:rPr>
          <w:rFonts w:ascii="Times New Roman" w:eastAsia="Times New Roman" w:hAnsi="Times New Roman" w:cs="Times New Roman"/>
          <w:sz w:val="28"/>
          <w:szCs w:val="24"/>
          <w:lang w:eastAsia="ru-RU"/>
        </w:rPr>
        <w:t xml:space="preserve">(О.А. Носова) </w:t>
      </w:r>
      <w:r w:rsidRPr="00043876">
        <w:rPr>
          <w:rFonts w:ascii="Times New Roman" w:eastAsia="Times New Roman" w:hAnsi="Times New Roman" w:cs="Times New Roman"/>
          <w:sz w:val="28"/>
          <w:szCs w:val="24"/>
          <w:lang w:eastAsia="ru-RU"/>
        </w:rPr>
        <w:t>по данному вопросу.</w:t>
      </w:r>
    </w:p>
    <w:p w:rsidR="001E0D4D" w:rsidRDefault="00625F6F" w:rsidP="00625F6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00043876" w:rsidRPr="00043876">
        <w:rPr>
          <w:rFonts w:ascii="Times New Roman" w:eastAsia="Times New Roman" w:hAnsi="Times New Roman" w:cs="Times New Roman"/>
          <w:sz w:val="28"/>
          <w:szCs w:val="24"/>
          <w:lang w:eastAsia="ru-RU"/>
        </w:rPr>
        <w:t>2</w:t>
      </w:r>
      <w:r w:rsidR="001E0D4D">
        <w:rPr>
          <w:rFonts w:ascii="Times New Roman" w:eastAsia="Times New Roman" w:hAnsi="Times New Roman" w:cs="Times New Roman"/>
          <w:sz w:val="28"/>
          <w:szCs w:val="24"/>
          <w:lang w:eastAsia="ru-RU"/>
        </w:rPr>
        <w:t xml:space="preserve">. </w:t>
      </w:r>
      <w:r w:rsidR="001E0D4D" w:rsidRPr="00043876">
        <w:rPr>
          <w:rFonts w:ascii="Times New Roman" w:eastAsia="Times New Roman" w:hAnsi="Times New Roman" w:cs="Times New Roman"/>
          <w:sz w:val="28"/>
          <w:szCs w:val="24"/>
          <w:lang w:eastAsia="ru-RU"/>
        </w:rPr>
        <w:t>Комиссии по аттестации и повышению квалификации</w:t>
      </w:r>
      <w:r w:rsidR="001E0D4D" w:rsidRPr="001E0D4D">
        <w:rPr>
          <w:rFonts w:ascii="Times New Roman" w:eastAsia="Times New Roman" w:hAnsi="Times New Roman" w:cs="Times New Roman"/>
          <w:sz w:val="28"/>
          <w:szCs w:val="24"/>
          <w:lang w:eastAsia="ru-RU"/>
        </w:rPr>
        <w:t xml:space="preserve"> </w:t>
      </w:r>
      <w:r w:rsidR="001E0D4D">
        <w:rPr>
          <w:rFonts w:ascii="Times New Roman" w:eastAsia="Times New Roman" w:hAnsi="Times New Roman" w:cs="Times New Roman"/>
          <w:sz w:val="28"/>
          <w:szCs w:val="24"/>
          <w:lang w:eastAsia="ru-RU"/>
        </w:rPr>
        <w:t>продолжить работу по данному вопросу.</w:t>
      </w:r>
    </w:p>
    <w:p w:rsidR="00625F6F" w:rsidRPr="00C321ED" w:rsidRDefault="00625F6F" w:rsidP="00625F6F">
      <w:pPr>
        <w:spacing w:after="0" w:line="240" w:lineRule="auto"/>
        <w:rPr>
          <w:rFonts w:ascii="Times New Roman" w:eastAsia="Times New Roman" w:hAnsi="Times New Roman" w:cs="Times New Roman"/>
          <w:sz w:val="28"/>
          <w:szCs w:val="24"/>
          <w:lang w:eastAsia="ru-RU"/>
        </w:rPr>
      </w:pPr>
    </w:p>
    <w:p w:rsidR="00A419A2" w:rsidRDefault="00A419A2" w:rsidP="000A43A1">
      <w:pPr>
        <w:spacing w:after="0" w:line="240" w:lineRule="auto"/>
        <w:jc w:val="both"/>
        <w:rPr>
          <w:rFonts w:ascii="Times New Roman" w:eastAsia="Times New Roman" w:hAnsi="Times New Roman" w:cs="Times New Roman"/>
          <w:color w:val="000000" w:themeColor="text1"/>
          <w:sz w:val="28"/>
          <w:szCs w:val="28"/>
          <w:lang w:eastAsia="ru-RU"/>
        </w:rPr>
      </w:pPr>
    </w:p>
    <w:p w:rsidR="00744F36" w:rsidRPr="006E40B3" w:rsidRDefault="00744F36" w:rsidP="00C9099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V</w:t>
      </w:r>
      <w:r w:rsidR="00214052" w:rsidRPr="00214052">
        <w:rPr>
          <w:rFonts w:ascii="Times New Roman" w:eastAsia="Calibri" w:hAnsi="Times New Roman" w:cs="Times New Roman"/>
          <w:color w:val="000000" w:themeColor="text1"/>
          <w:sz w:val="28"/>
          <w:szCs w:val="28"/>
          <w:lang w:eastAsia="ru-RU"/>
        </w:rPr>
        <w:t>I</w:t>
      </w:r>
      <w:r w:rsidR="000E1F94">
        <w:rPr>
          <w:rFonts w:ascii="Times New Roman" w:eastAsia="Calibri" w:hAnsi="Times New Roman" w:cs="Times New Roman"/>
          <w:color w:val="000000" w:themeColor="text1"/>
          <w:sz w:val="28"/>
          <w:szCs w:val="28"/>
          <w:lang w:eastAsia="ru-RU"/>
        </w:rPr>
        <w:t>.</w:t>
      </w:r>
      <w:r w:rsidR="00FD5C3B" w:rsidRPr="0035604C">
        <w:rPr>
          <w:rFonts w:ascii="Times New Roman" w:eastAsia="Calibri" w:hAnsi="Times New Roman" w:cs="Times New Roman"/>
          <w:color w:val="000000" w:themeColor="text1"/>
          <w:sz w:val="28"/>
          <w:szCs w:val="28"/>
          <w:lang w:eastAsia="ru-RU"/>
        </w:rPr>
        <w:t xml:space="preserve"> </w:t>
      </w:r>
      <w:r w:rsidR="00043876" w:rsidRPr="00043876">
        <w:rPr>
          <w:rFonts w:ascii="Times New Roman" w:eastAsia="Calibri" w:hAnsi="Times New Roman" w:cs="Times New Roman"/>
          <w:color w:val="000000" w:themeColor="text1"/>
          <w:sz w:val="28"/>
          <w:szCs w:val="28"/>
          <w:lang w:eastAsia="ru-RU"/>
        </w:rPr>
        <w:t>О результатах сравнительного анализа положений международных стандартов образования, принятых Международной федерацией бухгалтеров, и соответствующих норм законодательства Российской Федерации</w:t>
      </w:r>
    </w:p>
    <w:p w:rsidR="00744F36" w:rsidRPr="006E40B3" w:rsidRDefault="00744F36" w:rsidP="00744F36">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7456" behindDoc="0" locked="0" layoutInCell="1" allowOverlap="1" wp14:anchorId="44285E4D" wp14:editId="5BB67E59">
                <wp:simplePos x="0" y="0"/>
                <wp:positionH relativeFrom="margin">
                  <wp:align>center</wp:align>
                </wp:positionH>
                <wp:positionV relativeFrom="paragraph">
                  <wp:posOffset>186690</wp:posOffset>
                </wp:positionV>
                <wp:extent cx="64008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TcV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HkSId&#10;jGgtFEfT0JneuAICKrWxoTZ6VI9mrel3h5SuWqJ2PDJ8OhlIy0JG8iIlbJwB/G3/WTOIIXuvY5uO&#10;je1QI4X5FC8O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19k3FR0CAAA8BAAADgAAAAAAAAAAAAAAAAAuAgAAZHJzL2Uyb0RvYy54bWxQSwECLQAUAAYA&#10;CAAAACEA43o3zdgAAAAHAQAADwAAAAAAAAAAAAAAAAB3BAAAZHJzL2Rvd25yZXYueG1sUEsFBgAA&#10;AAAEAAQA8wAAAHwFAAAAAA==&#10;">
                <w10:wrap anchorx="margin"/>
              </v:line>
            </w:pict>
          </mc:Fallback>
        </mc:AlternateContent>
      </w:r>
    </w:p>
    <w:p w:rsidR="00744F36" w:rsidRPr="007338C7" w:rsidRDefault="00744F36" w:rsidP="00744F36">
      <w:pPr>
        <w:spacing w:after="0" w:line="240" w:lineRule="auto"/>
        <w:jc w:val="center"/>
        <w:rPr>
          <w:rFonts w:ascii="Times New Roman" w:eastAsia="Calibri" w:hAnsi="Times New Roman" w:cs="Times New Roman"/>
          <w:sz w:val="28"/>
          <w:szCs w:val="28"/>
          <w:lang w:eastAsia="ru-RU"/>
        </w:rPr>
      </w:pPr>
      <w:r w:rsidRPr="007338C7">
        <w:rPr>
          <w:rFonts w:ascii="Times New Roman" w:eastAsia="Calibri" w:hAnsi="Times New Roman" w:cs="Times New Roman"/>
          <w:sz w:val="28"/>
          <w:szCs w:val="28"/>
          <w:lang w:eastAsia="ru-RU"/>
        </w:rPr>
        <w:t>(</w:t>
      </w:r>
      <w:r w:rsidR="003E6556">
        <w:rPr>
          <w:rFonts w:ascii="Times New Roman" w:eastAsia="Calibri" w:hAnsi="Times New Roman" w:cs="Times New Roman"/>
          <w:sz w:val="28"/>
          <w:szCs w:val="28"/>
          <w:lang w:eastAsia="ru-RU"/>
        </w:rPr>
        <w:t xml:space="preserve">Карпухина, Красильникова, Носова, </w:t>
      </w:r>
      <w:r w:rsidR="00043876">
        <w:rPr>
          <w:rFonts w:ascii="Times New Roman" w:eastAsia="Calibri" w:hAnsi="Times New Roman" w:cs="Times New Roman"/>
          <w:sz w:val="28"/>
          <w:szCs w:val="28"/>
          <w:lang w:eastAsia="ru-RU"/>
        </w:rPr>
        <w:t>Поникарова,</w:t>
      </w:r>
      <w:r w:rsidR="003E6556">
        <w:rPr>
          <w:rFonts w:ascii="Times New Roman" w:eastAsia="Calibri" w:hAnsi="Times New Roman" w:cs="Times New Roman"/>
          <w:sz w:val="28"/>
          <w:szCs w:val="28"/>
          <w:lang w:eastAsia="ru-RU"/>
        </w:rPr>
        <w:t xml:space="preserve"> Старовойтова,</w:t>
      </w:r>
      <w:r w:rsidR="00043876">
        <w:rPr>
          <w:rFonts w:ascii="Times New Roman" w:eastAsia="Calibri" w:hAnsi="Times New Roman" w:cs="Times New Roman"/>
          <w:sz w:val="28"/>
          <w:szCs w:val="28"/>
          <w:lang w:eastAsia="ru-RU"/>
        </w:rPr>
        <w:t xml:space="preserve"> </w:t>
      </w:r>
      <w:r w:rsidR="005F4A3C" w:rsidRPr="007338C7">
        <w:rPr>
          <w:rFonts w:ascii="Times New Roman" w:eastAsia="Calibri" w:hAnsi="Times New Roman" w:cs="Times New Roman"/>
          <w:sz w:val="28"/>
          <w:szCs w:val="28"/>
          <w:lang w:eastAsia="ru-RU"/>
        </w:rPr>
        <w:t>Суханов</w:t>
      </w:r>
      <w:r w:rsidR="003E6556">
        <w:rPr>
          <w:rFonts w:ascii="Times New Roman" w:eastAsia="Calibri" w:hAnsi="Times New Roman" w:cs="Times New Roman"/>
          <w:sz w:val="28"/>
          <w:szCs w:val="28"/>
          <w:lang w:eastAsia="ru-RU"/>
        </w:rPr>
        <w:t>, Шеремет, Шнейдман</w:t>
      </w:r>
      <w:r w:rsidRPr="007338C7">
        <w:rPr>
          <w:rFonts w:ascii="Times New Roman" w:eastAsia="Calibri" w:hAnsi="Times New Roman" w:cs="Times New Roman"/>
          <w:sz w:val="28"/>
          <w:szCs w:val="28"/>
          <w:lang w:eastAsia="ru-RU"/>
        </w:rPr>
        <w:t>)</w:t>
      </w:r>
    </w:p>
    <w:p w:rsidR="002173A5" w:rsidRDefault="002173A5" w:rsidP="00744F36">
      <w:pPr>
        <w:spacing w:after="0" w:line="240" w:lineRule="auto"/>
        <w:jc w:val="center"/>
        <w:rPr>
          <w:rFonts w:ascii="Times New Roman" w:eastAsia="Calibri" w:hAnsi="Times New Roman" w:cs="Times New Roman"/>
          <w:color w:val="000000" w:themeColor="text1"/>
          <w:sz w:val="28"/>
          <w:szCs w:val="28"/>
          <w:lang w:eastAsia="ru-RU"/>
        </w:rPr>
      </w:pPr>
    </w:p>
    <w:p w:rsidR="00043876" w:rsidRPr="00043876" w:rsidRDefault="0035604C" w:rsidP="00043876">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00043876" w:rsidRPr="00043876">
        <w:rPr>
          <w:rFonts w:ascii="Times New Roman" w:eastAsia="Times New Roman" w:hAnsi="Times New Roman" w:cs="Times New Roman"/>
          <w:sz w:val="28"/>
          <w:szCs w:val="24"/>
          <w:lang w:eastAsia="ru-RU"/>
        </w:rPr>
        <w:t xml:space="preserve">1. Принять к сведению информацию Временной рабочей группы по обобщению практики применения профессионального стандарта «Аудитор»             </w:t>
      </w:r>
      <w:r w:rsidR="00625F6F">
        <w:rPr>
          <w:rFonts w:ascii="Times New Roman" w:eastAsia="Times New Roman" w:hAnsi="Times New Roman" w:cs="Times New Roman"/>
          <w:sz w:val="28"/>
          <w:szCs w:val="24"/>
          <w:lang w:eastAsia="ru-RU"/>
        </w:rPr>
        <w:t xml:space="preserve">(С.С. Суханов) </w:t>
      </w:r>
      <w:r w:rsidR="00043876" w:rsidRPr="00043876">
        <w:rPr>
          <w:rFonts w:ascii="Times New Roman" w:eastAsia="Times New Roman" w:hAnsi="Times New Roman" w:cs="Times New Roman"/>
          <w:sz w:val="28"/>
          <w:szCs w:val="24"/>
          <w:lang w:eastAsia="ru-RU"/>
        </w:rPr>
        <w:t>по данному вопросу.</w:t>
      </w:r>
    </w:p>
    <w:p w:rsidR="00092CBB" w:rsidRDefault="00043876" w:rsidP="00043876">
      <w:pPr>
        <w:spacing w:after="0" w:line="240" w:lineRule="auto"/>
        <w:jc w:val="both"/>
        <w:rPr>
          <w:rFonts w:ascii="Times New Roman" w:eastAsia="Times New Roman" w:hAnsi="Times New Roman" w:cs="Times New Roman"/>
          <w:sz w:val="28"/>
          <w:szCs w:val="24"/>
          <w:lang w:eastAsia="ru-RU"/>
        </w:rPr>
      </w:pPr>
      <w:r w:rsidRPr="00043876">
        <w:rPr>
          <w:rFonts w:ascii="Times New Roman" w:eastAsia="Times New Roman" w:hAnsi="Times New Roman" w:cs="Times New Roman"/>
          <w:sz w:val="28"/>
          <w:szCs w:val="24"/>
          <w:lang w:eastAsia="ru-RU"/>
        </w:rPr>
        <w:tab/>
        <w:t>2. Временной рабочей группе по обобщению практики применения профессионального стандарта «Аудитор» совместно с  Комиссией по аттестации и повышению квалификации продолжить работу по данному вопросу.</w:t>
      </w:r>
    </w:p>
    <w:p w:rsidR="001E0D4D" w:rsidRPr="006756B6" w:rsidRDefault="001E0D4D" w:rsidP="001E0D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 xml:space="preserve">3. </w:t>
      </w:r>
      <w:r>
        <w:rPr>
          <w:rFonts w:ascii="Times New Roman" w:eastAsia="Times New Roman" w:hAnsi="Times New Roman" w:cs="Times New Roman"/>
          <w:color w:val="000000" w:themeColor="text1"/>
          <w:sz w:val="28"/>
          <w:szCs w:val="28"/>
          <w:lang w:eastAsia="ru-RU"/>
        </w:rPr>
        <w:t xml:space="preserve">Считать целесообразным публикацию Отчета о </w:t>
      </w:r>
      <w:r w:rsidRPr="001E0D4D">
        <w:rPr>
          <w:rFonts w:ascii="Times New Roman" w:eastAsia="Times New Roman" w:hAnsi="Times New Roman" w:cs="Times New Roman"/>
          <w:color w:val="000000" w:themeColor="text1"/>
          <w:sz w:val="28"/>
          <w:szCs w:val="28"/>
          <w:lang w:eastAsia="ru-RU"/>
        </w:rPr>
        <w:t>результата</w:t>
      </w:r>
      <w:r>
        <w:rPr>
          <w:rFonts w:ascii="Times New Roman" w:eastAsia="Times New Roman" w:hAnsi="Times New Roman" w:cs="Times New Roman"/>
          <w:color w:val="000000" w:themeColor="text1"/>
          <w:sz w:val="28"/>
          <w:szCs w:val="28"/>
          <w:lang w:eastAsia="ru-RU"/>
        </w:rPr>
        <w:t>х</w:t>
      </w:r>
      <w:r w:rsidRPr="001E0D4D">
        <w:rPr>
          <w:rFonts w:ascii="Times New Roman" w:eastAsia="Times New Roman" w:hAnsi="Times New Roman" w:cs="Times New Roman"/>
          <w:color w:val="000000" w:themeColor="text1"/>
          <w:sz w:val="28"/>
          <w:szCs w:val="28"/>
          <w:lang w:eastAsia="ru-RU"/>
        </w:rPr>
        <w:t xml:space="preserve"> сравнительного анализа положений международных стандартов образования, принятых </w:t>
      </w:r>
      <w:r w:rsidRPr="00043876">
        <w:rPr>
          <w:rFonts w:ascii="Times New Roman" w:eastAsia="Calibri" w:hAnsi="Times New Roman" w:cs="Times New Roman"/>
          <w:color w:val="000000" w:themeColor="text1"/>
          <w:sz w:val="28"/>
          <w:szCs w:val="28"/>
          <w:lang w:eastAsia="ru-RU"/>
        </w:rPr>
        <w:t>Международной федерацией бухгалтеров</w:t>
      </w:r>
      <w:r w:rsidRPr="001E0D4D">
        <w:rPr>
          <w:rFonts w:ascii="Times New Roman" w:eastAsia="Times New Roman" w:hAnsi="Times New Roman" w:cs="Times New Roman"/>
          <w:color w:val="000000" w:themeColor="text1"/>
          <w:sz w:val="28"/>
          <w:szCs w:val="28"/>
          <w:lang w:eastAsia="ru-RU"/>
        </w:rPr>
        <w:t xml:space="preserve">, и </w:t>
      </w:r>
      <w:r w:rsidRPr="00043876">
        <w:rPr>
          <w:rFonts w:ascii="Times New Roman" w:eastAsia="Calibri" w:hAnsi="Times New Roman" w:cs="Times New Roman"/>
          <w:color w:val="000000" w:themeColor="text1"/>
          <w:sz w:val="28"/>
          <w:szCs w:val="28"/>
          <w:lang w:eastAsia="ru-RU"/>
        </w:rPr>
        <w:t>норм законодательства Российской Федерации</w:t>
      </w:r>
      <w:r w:rsidRPr="001E0D4D">
        <w:rPr>
          <w:rFonts w:ascii="Times New Roman" w:eastAsia="Times New Roman" w:hAnsi="Times New Roman" w:cs="Times New Roman"/>
          <w:color w:val="000000" w:themeColor="text1"/>
          <w:sz w:val="28"/>
          <w:szCs w:val="28"/>
          <w:lang w:eastAsia="ru-RU"/>
        </w:rPr>
        <w:t xml:space="preserve"> в области требований к квалификации аудиторов</w:t>
      </w:r>
      <w:r>
        <w:rPr>
          <w:rFonts w:ascii="Times New Roman" w:eastAsia="Times New Roman" w:hAnsi="Times New Roman" w:cs="Times New Roman"/>
          <w:color w:val="000000" w:themeColor="text1"/>
          <w:sz w:val="28"/>
          <w:szCs w:val="28"/>
          <w:lang w:eastAsia="ru-RU"/>
        </w:rPr>
        <w:t xml:space="preserve">, подготовленного </w:t>
      </w:r>
      <w:r w:rsidRPr="00043876">
        <w:rPr>
          <w:rFonts w:ascii="Times New Roman" w:eastAsia="Times New Roman" w:hAnsi="Times New Roman" w:cs="Times New Roman"/>
          <w:sz w:val="28"/>
          <w:szCs w:val="24"/>
          <w:lang w:eastAsia="ru-RU"/>
        </w:rPr>
        <w:t>Временной рабочей группы по обобщению практики применения профессионального стандарта «Аудитор»</w:t>
      </w:r>
      <w:r>
        <w:rPr>
          <w:rFonts w:ascii="Times New Roman" w:eastAsia="Times New Roman" w:hAnsi="Times New Roman" w:cs="Times New Roman"/>
          <w:sz w:val="28"/>
          <w:szCs w:val="24"/>
          <w:lang w:eastAsia="ru-RU"/>
        </w:rPr>
        <w:t>.</w:t>
      </w:r>
    </w:p>
    <w:p w:rsidR="00D15347" w:rsidRPr="00D15347" w:rsidRDefault="001E0D4D" w:rsidP="00D15347">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4"/>
          <w:lang w:eastAsia="ru-RU"/>
        </w:rPr>
        <w:t xml:space="preserve">4. </w:t>
      </w:r>
      <w:r w:rsidR="00D15347">
        <w:rPr>
          <w:rFonts w:ascii="Times New Roman" w:eastAsia="Times New Roman" w:hAnsi="Times New Roman" w:cs="Times New Roman"/>
          <w:sz w:val="28"/>
          <w:szCs w:val="24"/>
          <w:lang w:eastAsia="ru-RU"/>
        </w:rPr>
        <w:t xml:space="preserve">Поручить </w:t>
      </w:r>
      <w:r w:rsidRPr="00043876">
        <w:rPr>
          <w:rFonts w:ascii="Times New Roman" w:eastAsia="Times New Roman" w:hAnsi="Times New Roman" w:cs="Times New Roman"/>
          <w:sz w:val="28"/>
          <w:szCs w:val="24"/>
          <w:lang w:eastAsia="ru-RU"/>
        </w:rPr>
        <w:t>Временной рабочей группе по обобщению практики применения профессионального стандарта «Аудитор»</w:t>
      </w:r>
      <w:r>
        <w:rPr>
          <w:rFonts w:ascii="Times New Roman" w:eastAsia="Times New Roman" w:hAnsi="Times New Roman" w:cs="Times New Roman"/>
          <w:sz w:val="28"/>
          <w:szCs w:val="24"/>
          <w:lang w:eastAsia="ru-RU"/>
        </w:rPr>
        <w:t xml:space="preserve"> </w:t>
      </w:r>
      <w:r w:rsidR="00D15347">
        <w:rPr>
          <w:rFonts w:ascii="Times New Roman" w:eastAsia="Times New Roman" w:hAnsi="Times New Roman" w:cs="Times New Roman"/>
          <w:sz w:val="28"/>
          <w:szCs w:val="24"/>
          <w:lang w:eastAsia="ru-RU"/>
        </w:rPr>
        <w:t xml:space="preserve"> </w:t>
      </w:r>
      <w:r w:rsidR="00D15347" w:rsidRPr="00D15347">
        <w:rPr>
          <w:rFonts w:ascii="Times New Roman" w:eastAsia="Calibri" w:hAnsi="Times New Roman" w:cs="Times New Roman"/>
          <w:sz w:val="28"/>
          <w:szCs w:val="28"/>
        </w:rPr>
        <w:t>принять участие в работе по описанию квалификаций на основе профессионального стандарта «Аудитор», проводимо</w:t>
      </w:r>
      <w:r w:rsidR="00680266">
        <w:rPr>
          <w:rFonts w:ascii="Times New Roman" w:eastAsia="Calibri" w:hAnsi="Times New Roman" w:cs="Times New Roman"/>
          <w:sz w:val="28"/>
          <w:szCs w:val="28"/>
        </w:rPr>
        <w:t>й</w:t>
      </w:r>
      <w:r w:rsidR="00D15347" w:rsidRPr="00D15347">
        <w:rPr>
          <w:rFonts w:ascii="Times New Roman" w:eastAsia="Calibri" w:hAnsi="Times New Roman" w:cs="Times New Roman"/>
          <w:sz w:val="28"/>
          <w:szCs w:val="28"/>
        </w:rPr>
        <w:t xml:space="preserve"> Советом по профессиональным квалификациям финансовых рынков.</w:t>
      </w:r>
    </w:p>
    <w:p w:rsidR="001E0D4D" w:rsidRPr="00092CBB" w:rsidRDefault="001E0D4D" w:rsidP="00043876">
      <w:pPr>
        <w:spacing w:after="0" w:line="240" w:lineRule="auto"/>
        <w:jc w:val="both"/>
        <w:rPr>
          <w:rFonts w:ascii="Times New Roman" w:eastAsia="Times New Roman" w:hAnsi="Times New Roman" w:cs="Times New Roman"/>
          <w:sz w:val="28"/>
          <w:szCs w:val="24"/>
          <w:lang w:eastAsia="ru-RU"/>
        </w:rPr>
      </w:pPr>
    </w:p>
    <w:p w:rsidR="002406C5" w:rsidRPr="0035604C" w:rsidRDefault="002406C5" w:rsidP="0035604C">
      <w:pPr>
        <w:spacing w:after="0" w:line="240" w:lineRule="auto"/>
        <w:jc w:val="both"/>
        <w:rPr>
          <w:rFonts w:ascii="Times New Roman" w:eastAsia="Times New Roman" w:hAnsi="Times New Roman" w:cs="Times New Roman"/>
          <w:sz w:val="28"/>
          <w:szCs w:val="24"/>
          <w:lang w:eastAsia="ru-RU"/>
        </w:rPr>
      </w:pPr>
    </w:p>
    <w:p w:rsidR="0046144D" w:rsidRPr="0046144D" w:rsidRDefault="00343ED9" w:rsidP="0046144D">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V</w:t>
      </w:r>
      <w:r w:rsidRPr="00343ED9">
        <w:rPr>
          <w:rFonts w:ascii="Times New Roman" w:eastAsia="Calibri" w:hAnsi="Times New Roman" w:cs="Times New Roman"/>
          <w:color w:val="000000" w:themeColor="text1"/>
          <w:sz w:val="28"/>
          <w:szCs w:val="28"/>
          <w:lang w:eastAsia="ru-RU"/>
        </w:rPr>
        <w:t>I</w:t>
      </w:r>
      <w:r w:rsidR="00C40B19" w:rsidRPr="00C40B19">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eastAsia="ru-RU"/>
        </w:rPr>
        <w:t>.</w:t>
      </w:r>
      <w:r w:rsidR="00043876" w:rsidRPr="00043876">
        <w:rPr>
          <w:rFonts w:ascii="Times New Roman" w:eastAsia="Times New Roman" w:hAnsi="Times New Roman" w:cs="Times New Roman"/>
          <w:sz w:val="28"/>
          <w:szCs w:val="28"/>
          <w:lang w:eastAsia="ru-RU"/>
        </w:rPr>
        <w:t xml:space="preserve"> </w:t>
      </w:r>
      <w:r w:rsidR="00043876" w:rsidRPr="00043876">
        <w:rPr>
          <w:rFonts w:ascii="Times New Roman" w:eastAsia="Calibri" w:hAnsi="Times New Roman" w:cs="Times New Roman"/>
          <w:color w:val="000000" w:themeColor="text1"/>
          <w:sz w:val="28"/>
          <w:szCs w:val="28"/>
          <w:lang w:eastAsia="ru-RU"/>
        </w:rPr>
        <w:t>Организационные вопросы</w:t>
      </w:r>
      <w:r w:rsidR="00043876">
        <w:rPr>
          <w:rFonts w:ascii="Times New Roman" w:eastAsia="Calibri" w:hAnsi="Times New Roman" w:cs="Times New Roman"/>
          <w:color w:val="000000" w:themeColor="text1"/>
          <w:sz w:val="28"/>
          <w:szCs w:val="28"/>
          <w:lang w:eastAsia="ru-RU"/>
        </w:rPr>
        <w:t xml:space="preserve"> </w:t>
      </w:r>
      <w:r>
        <w:rPr>
          <w:rFonts w:ascii="Times New Roman" w:eastAsia="Calibri" w:hAnsi="Times New Roman" w:cs="Times New Roman"/>
          <w:color w:val="000000" w:themeColor="text1"/>
          <w:sz w:val="28"/>
          <w:szCs w:val="28"/>
          <w:lang w:eastAsia="ru-RU"/>
        </w:rPr>
        <w:t xml:space="preserve"> </w:t>
      </w:r>
    </w:p>
    <w:p w:rsidR="00343ED9" w:rsidRPr="006E40B3" w:rsidRDefault="00343ED9" w:rsidP="00343ED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9504" behindDoc="0" locked="0" layoutInCell="1" allowOverlap="1" wp14:anchorId="7E9E4E97" wp14:editId="1A39ED9F">
                <wp:simplePos x="0" y="0"/>
                <wp:positionH relativeFrom="margin">
                  <wp:align>center</wp:align>
                </wp:positionH>
                <wp:positionV relativeFrom="paragraph">
                  <wp:posOffset>186690</wp:posOffset>
                </wp:positionV>
                <wp:extent cx="640080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qHQIAADw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NHSmN66AgEptbKiNHtWTWWv63SGlq5aoHY8Mn08G0rKQkbxKCRtnAH/bf9IMYsje69im&#10;Y2M71EhhPobEaH0LVrgGmoKOcUKn24T40SMKh5M8TacpDJJefQkpAlhINNb5D1x3KBglllBHBCSH&#10;tfOB3K+QEK70SkgZBSAV6ks8G4/GMcFpKVhwhjBnd9tKWnQgQULxi5WC5z7M6r1iEazlhC0vtidC&#10;nm24XKqAB6UAnYt11siPWTpbTpfTfJCPJstBntb14P2qygeTVfZuXD/U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sbPmKh0CAAA8BAAADgAAAAAAAAAAAAAAAAAuAgAAZHJzL2Uyb0RvYy54bWxQSwECLQAUAAYA&#10;CAAAACEA43o3zdgAAAAHAQAADwAAAAAAAAAAAAAAAAB3BAAAZHJzL2Rvd25yZXYueG1sUEsFBgAA&#10;AAAEAAQA8wAAAHwFAAAAAA==&#10;">
                <w10:wrap anchorx="margin"/>
              </v:line>
            </w:pict>
          </mc:Fallback>
        </mc:AlternateContent>
      </w:r>
    </w:p>
    <w:p w:rsidR="005D6084" w:rsidRDefault="00343ED9" w:rsidP="00343ED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043876">
        <w:rPr>
          <w:rFonts w:ascii="Times New Roman" w:eastAsia="Calibri" w:hAnsi="Times New Roman" w:cs="Times New Roman"/>
          <w:color w:val="000000" w:themeColor="text1"/>
          <w:sz w:val="28"/>
          <w:szCs w:val="28"/>
          <w:lang w:eastAsia="ru-RU"/>
        </w:rPr>
        <w:t>Арвачева</w:t>
      </w:r>
      <w:r w:rsidR="005D6084">
        <w:rPr>
          <w:rFonts w:ascii="Times New Roman" w:eastAsia="Calibri" w:hAnsi="Times New Roman" w:cs="Times New Roman"/>
          <w:color w:val="000000" w:themeColor="text1"/>
          <w:sz w:val="28"/>
          <w:szCs w:val="28"/>
          <w:lang w:eastAsia="ru-RU"/>
        </w:rPr>
        <w:t>)</w:t>
      </w:r>
    </w:p>
    <w:p w:rsidR="006B045F" w:rsidRDefault="006B045F" w:rsidP="00343ED9">
      <w:pPr>
        <w:spacing w:after="0" w:line="240" w:lineRule="auto"/>
        <w:jc w:val="center"/>
        <w:rPr>
          <w:rFonts w:ascii="Times New Roman" w:eastAsia="Calibri" w:hAnsi="Times New Roman" w:cs="Times New Roman"/>
          <w:color w:val="000000" w:themeColor="text1"/>
          <w:sz w:val="28"/>
          <w:szCs w:val="28"/>
          <w:lang w:eastAsia="ru-RU"/>
        </w:rPr>
      </w:pPr>
    </w:p>
    <w:p w:rsidR="00043876" w:rsidRPr="00043876" w:rsidRDefault="00092CBB" w:rsidP="0004387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00043876" w:rsidRPr="00043876">
        <w:rPr>
          <w:rFonts w:ascii="Times New Roman" w:hAnsi="Times New Roman"/>
          <w:sz w:val="28"/>
          <w:szCs w:val="28"/>
          <w:lang w:eastAsia="ru-RU"/>
        </w:rPr>
        <w:t>1. Принять к сведению информацию секретаря Рабочего органа Совета по аудиторской деятельности о составе постоянной рабочей группы по рассмотрению запросов по применению законодательства Российской Федерации Комиссии по вопросам регулирования аудиторской деятельности.</w:t>
      </w:r>
    </w:p>
    <w:p w:rsidR="00043876" w:rsidRPr="00043876" w:rsidRDefault="00043876" w:rsidP="00043876">
      <w:pPr>
        <w:spacing w:after="0" w:line="240" w:lineRule="auto"/>
        <w:jc w:val="both"/>
        <w:rPr>
          <w:rFonts w:ascii="Times New Roman" w:hAnsi="Times New Roman"/>
          <w:sz w:val="28"/>
          <w:szCs w:val="28"/>
          <w:lang w:eastAsia="ru-RU"/>
        </w:rPr>
      </w:pPr>
      <w:r w:rsidRPr="00043876">
        <w:rPr>
          <w:rFonts w:ascii="Times New Roman" w:hAnsi="Times New Roman"/>
          <w:sz w:val="28"/>
          <w:szCs w:val="28"/>
          <w:lang w:eastAsia="ru-RU"/>
        </w:rPr>
        <w:lastRenderedPageBreak/>
        <w:tab/>
        <w:t>2. Назначить руководителем постоянной рабочей группы по рассмотрению запросов по применению законодательства Российской Федерации об аудиторской деятельности председателя Комиссии по вопросам регулирования аудиторской деятельности Е.В. Зубову.</w:t>
      </w:r>
    </w:p>
    <w:p w:rsidR="00043876" w:rsidRPr="00043876" w:rsidRDefault="00043876" w:rsidP="00043876">
      <w:pPr>
        <w:spacing w:after="0" w:line="240" w:lineRule="auto"/>
        <w:jc w:val="both"/>
        <w:rPr>
          <w:rFonts w:ascii="Times New Roman" w:hAnsi="Times New Roman"/>
          <w:sz w:val="28"/>
          <w:szCs w:val="28"/>
          <w:lang w:eastAsia="ru-RU"/>
        </w:rPr>
      </w:pPr>
      <w:r w:rsidRPr="00043876">
        <w:rPr>
          <w:rFonts w:ascii="Times New Roman" w:hAnsi="Times New Roman"/>
          <w:sz w:val="28"/>
          <w:szCs w:val="28"/>
          <w:lang w:eastAsia="ru-RU"/>
        </w:rPr>
        <w:tab/>
        <w:t>3. По предложению руководителя временной рабочей группы по обобщению практики применения профессионального стандарта «Аудитор»:</w:t>
      </w:r>
      <w:r w:rsidRPr="00043876">
        <w:rPr>
          <w:rFonts w:ascii="Times New Roman" w:hAnsi="Times New Roman"/>
          <w:sz w:val="28"/>
          <w:szCs w:val="28"/>
          <w:lang w:eastAsia="ru-RU"/>
        </w:rPr>
        <w:tab/>
        <w:t>а) включить в состав временной рабочей группы Поникарову Марину Алексеевну;</w:t>
      </w:r>
    </w:p>
    <w:p w:rsidR="00043876" w:rsidRPr="00043876" w:rsidRDefault="00043876" w:rsidP="00043876">
      <w:pPr>
        <w:spacing w:after="0" w:line="240" w:lineRule="auto"/>
        <w:jc w:val="both"/>
        <w:rPr>
          <w:rFonts w:ascii="Times New Roman" w:hAnsi="Times New Roman"/>
          <w:sz w:val="28"/>
          <w:szCs w:val="28"/>
          <w:lang w:eastAsia="ru-RU"/>
        </w:rPr>
      </w:pPr>
      <w:r w:rsidRPr="00043876">
        <w:rPr>
          <w:rFonts w:ascii="Times New Roman" w:hAnsi="Times New Roman"/>
          <w:sz w:val="28"/>
          <w:szCs w:val="28"/>
          <w:lang w:eastAsia="ru-RU"/>
        </w:rPr>
        <w:tab/>
        <w:t>б) исключить из состава временной рабочей группы Горелик Ларису Николаевну.</w:t>
      </w:r>
    </w:p>
    <w:p w:rsidR="00043876" w:rsidRPr="00043876" w:rsidRDefault="00043876" w:rsidP="00043876">
      <w:pPr>
        <w:spacing w:after="0" w:line="240" w:lineRule="auto"/>
        <w:jc w:val="both"/>
        <w:rPr>
          <w:rFonts w:ascii="Times New Roman" w:hAnsi="Times New Roman"/>
          <w:sz w:val="28"/>
          <w:szCs w:val="28"/>
          <w:lang w:eastAsia="ru-RU"/>
        </w:rPr>
      </w:pPr>
      <w:r w:rsidRPr="00043876">
        <w:rPr>
          <w:rFonts w:ascii="Times New Roman" w:hAnsi="Times New Roman"/>
          <w:sz w:val="28"/>
          <w:szCs w:val="28"/>
          <w:lang w:eastAsia="ru-RU"/>
        </w:rPr>
        <w:tab/>
      </w:r>
    </w:p>
    <w:p w:rsidR="00092CBB" w:rsidRPr="006E40B3" w:rsidRDefault="00092CBB" w:rsidP="00343ED9">
      <w:pPr>
        <w:spacing w:after="0" w:line="240" w:lineRule="auto"/>
        <w:jc w:val="center"/>
        <w:rPr>
          <w:rFonts w:ascii="Times New Roman" w:eastAsia="Calibri" w:hAnsi="Times New Roman" w:cs="Times New Roman"/>
          <w:color w:val="000000" w:themeColor="text1"/>
          <w:sz w:val="28"/>
          <w:szCs w:val="28"/>
          <w:lang w:eastAsia="ru-RU"/>
        </w:rPr>
      </w:pPr>
    </w:p>
    <w:p w:rsidR="00120BCB" w:rsidRDefault="00120BCB" w:rsidP="00120BCB">
      <w:pPr>
        <w:spacing w:after="0" w:line="240" w:lineRule="auto"/>
        <w:jc w:val="both"/>
        <w:rPr>
          <w:rFonts w:ascii="Times New Roman" w:eastAsia="Times New Roman" w:hAnsi="Times New Roman" w:cs="Times New Roman"/>
          <w:color w:val="000000" w:themeColor="text1"/>
          <w:sz w:val="28"/>
          <w:szCs w:val="24"/>
          <w:lang w:eastAsia="ru-RU"/>
        </w:rPr>
      </w:pPr>
      <w:r w:rsidRPr="00047A1E">
        <w:rPr>
          <w:rFonts w:ascii="Times New Roman" w:eastAsia="Times New Roman" w:hAnsi="Times New Roman" w:cs="Times New Roman"/>
          <w:sz w:val="28"/>
          <w:szCs w:val="24"/>
          <w:lang w:eastAsia="ru-RU"/>
        </w:rPr>
        <w:tab/>
      </w:r>
    </w:p>
    <w:p w:rsidR="00120BCB" w:rsidRPr="00FE5DC9" w:rsidRDefault="00120BCB" w:rsidP="00E85624">
      <w:pPr>
        <w:spacing w:after="0" w:line="240" w:lineRule="auto"/>
        <w:jc w:val="both"/>
        <w:rPr>
          <w:rFonts w:ascii="Times New Roman" w:eastAsia="Times New Roman" w:hAnsi="Times New Roman" w:cs="Times New Roman"/>
          <w:color w:val="000000" w:themeColor="text1"/>
          <w:sz w:val="28"/>
          <w:szCs w:val="24"/>
          <w:lang w:eastAsia="ru-RU"/>
        </w:rPr>
      </w:pPr>
    </w:p>
    <w:p w:rsidR="00F82E35" w:rsidRPr="006E40B3" w:rsidRDefault="00F82E35" w:rsidP="00CA7D11">
      <w:pPr>
        <w:spacing w:after="0" w:line="240" w:lineRule="auto"/>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Председатель Рабочего органа</w:t>
      </w:r>
    </w:p>
    <w:p w:rsidR="00F82E35" w:rsidRPr="006E40B3" w:rsidRDefault="00F82E35" w:rsidP="00925259">
      <w:pPr>
        <w:tabs>
          <w:tab w:val="left" w:pos="8080"/>
        </w:tabs>
        <w:spacing w:after="0" w:line="240" w:lineRule="auto"/>
        <w:ind w:right="-2"/>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sidR="008735A9" w:rsidRPr="006E40B3">
        <w:rPr>
          <w:rFonts w:ascii="Times New Roman" w:eastAsia="Times New Roman" w:hAnsi="Times New Roman" w:cs="Times New Roman"/>
          <w:color w:val="000000" w:themeColor="text1"/>
          <w:sz w:val="28"/>
          <w:szCs w:val="24"/>
          <w:lang w:eastAsia="ru-RU"/>
        </w:rPr>
        <w:t xml:space="preserve">      </w:t>
      </w:r>
      <w:r w:rsidR="006401BA" w:rsidRPr="006E40B3">
        <w:rPr>
          <w:rFonts w:ascii="Times New Roman" w:eastAsia="Times New Roman" w:hAnsi="Times New Roman" w:cs="Times New Roman"/>
          <w:color w:val="000000" w:themeColor="text1"/>
          <w:sz w:val="28"/>
          <w:szCs w:val="24"/>
          <w:lang w:eastAsia="ru-RU"/>
        </w:rPr>
        <w:t xml:space="preserve">    </w:t>
      </w:r>
      <w:r w:rsidR="00EF196C">
        <w:rPr>
          <w:rFonts w:ascii="Times New Roman" w:eastAsia="Times New Roman" w:hAnsi="Times New Roman" w:cs="Times New Roman"/>
          <w:color w:val="000000" w:themeColor="text1"/>
          <w:sz w:val="28"/>
          <w:szCs w:val="24"/>
          <w:lang w:eastAsia="ru-RU"/>
        </w:rPr>
        <w:t xml:space="preserve">   </w:t>
      </w:r>
      <w:r w:rsidR="003979E9">
        <w:rPr>
          <w:rFonts w:ascii="Times New Roman" w:eastAsia="Times New Roman" w:hAnsi="Times New Roman" w:cs="Times New Roman"/>
          <w:color w:val="000000" w:themeColor="text1"/>
          <w:sz w:val="28"/>
          <w:szCs w:val="24"/>
          <w:lang w:eastAsia="ru-RU"/>
        </w:rPr>
        <w:t xml:space="preserve"> </w:t>
      </w:r>
      <w:r w:rsidR="004E7048">
        <w:rPr>
          <w:rFonts w:ascii="Times New Roman" w:eastAsia="Times New Roman" w:hAnsi="Times New Roman" w:cs="Times New Roman"/>
          <w:color w:val="000000" w:themeColor="text1"/>
          <w:sz w:val="28"/>
          <w:szCs w:val="24"/>
          <w:lang w:eastAsia="ru-RU"/>
        </w:rPr>
        <w:t>Л.А. Козлова</w:t>
      </w:r>
      <w:r w:rsidRPr="006E40B3">
        <w:rPr>
          <w:rFonts w:ascii="Times New Roman" w:eastAsia="Times New Roman" w:hAnsi="Times New Roman" w:cs="Times New Roman"/>
          <w:color w:val="000000" w:themeColor="text1"/>
          <w:sz w:val="28"/>
          <w:szCs w:val="24"/>
          <w:lang w:eastAsia="ru-RU"/>
        </w:rPr>
        <w:t xml:space="preserve"> </w:t>
      </w:r>
    </w:p>
    <w:p w:rsidR="00F82E35" w:rsidRDefault="00F82E35"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FE290B" w:rsidRPr="005E0C96"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 xml:space="preserve">Секретарь </w:t>
      </w:r>
      <w:r w:rsidRPr="005E0C96">
        <w:rPr>
          <w:rFonts w:ascii="Times New Roman" w:eastAsia="Times New Roman" w:hAnsi="Times New Roman" w:cs="Times New Roman"/>
          <w:color w:val="000000" w:themeColor="text1"/>
          <w:sz w:val="28"/>
          <w:szCs w:val="24"/>
          <w:lang w:eastAsia="ru-RU"/>
        </w:rPr>
        <w:t xml:space="preserve">Рабочего органа </w:t>
      </w:r>
    </w:p>
    <w:p w:rsidR="00FE290B" w:rsidRPr="006E40B3"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sidRPr="005E0C96">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Pr>
          <w:rFonts w:ascii="Times New Roman" w:eastAsia="Times New Roman" w:hAnsi="Times New Roman" w:cs="Times New Roman"/>
          <w:color w:val="000000" w:themeColor="text1"/>
          <w:sz w:val="28"/>
          <w:szCs w:val="24"/>
          <w:lang w:eastAsia="ru-RU"/>
        </w:rPr>
        <w:t xml:space="preserve">                                             Т.А. Арвачева</w:t>
      </w:r>
    </w:p>
    <w:p w:rsidR="00FE290B" w:rsidRDefault="00FE290B"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906D8" w:rsidRPr="000011AB" w:rsidRDefault="000906D8" w:rsidP="000906D8">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                                                                                                         </w:t>
      </w:r>
      <w:r w:rsidR="00047E98">
        <w:rPr>
          <w:rFonts w:ascii="Times New Roman" w:eastAsia="Times New Roman" w:hAnsi="Times New Roman" w:cs="Times New Roman"/>
          <w:sz w:val="28"/>
          <w:szCs w:val="20"/>
          <w:lang w:eastAsia="ru-RU"/>
        </w:rPr>
        <w:t xml:space="preserve">  </w:t>
      </w:r>
      <w:r w:rsidRPr="000011AB">
        <w:rPr>
          <w:rFonts w:ascii="Times New Roman" w:eastAsia="Times New Roman" w:hAnsi="Times New Roman" w:cs="Times New Roman"/>
          <w:sz w:val="28"/>
          <w:szCs w:val="20"/>
          <w:lang w:eastAsia="ru-RU"/>
        </w:rPr>
        <w:t>Приложение № 1</w:t>
      </w:r>
    </w:p>
    <w:p w:rsidR="000906D8" w:rsidRPr="00101042" w:rsidRDefault="000906D8" w:rsidP="000906D8">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 xml:space="preserve">               </w:t>
      </w:r>
      <w:r w:rsidRPr="000011AB">
        <w:rPr>
          <w:rFonts w:ascii="Times New Roman" w:eastAsia="Times New Roman" w:hAnsi="Times New Roman" w:cs="Times New Roman"/>
          <w:sz w:val="28"/>
          <w:szCs w:val="20"/>
          <w:lang w:eastAsia="ru-RU"/>
        </w:rPr>
        <w:t xml:space="preserve">к протоколу № </w:t>
      </w:r>
      <w:r>
        <w:rPr>
          <w:rFonts w:ascii="Times New Roman" w:eastAsia="Times New Roman" w:hAnsi="Times New Roman" w:cs="Times New Roman"/>
          <w:sz w:val="28"/>
          <w:szCs w:val="20"/>
          <w:lang w:eastAsia="ru-RU"/>
        </w:rPr>
        <w:t>66</w:t>
      </w:r>
      <w:r w:rsidRPr="000011AB">
        <w:rPr>
          <w:rFonts w:ascii="Times New Roman" w:eastAsia="Times New Roman" w:hAnsi="Times New Roman" w:cs="Times New Roman"/>
          <w:sz w:val="28"/>
          <w:szCs w:val="20"/>
          <w:lang w:eastAsia="ru-RU"/>
        </w:rPr>
        <w:t xml:space="preserve"> заседания </w:t>
      </w:r>
      <w:r>
        <w:rPr>
          <w:rFonts w:ascii="Times New Roman" w:eastAsia="Times New Roman" w:hAnsi="Times New Roman" w:cs="Times New Roman"/>
          <w:sz w:val="28"/>
          <w:szCs w:val="20"/>
          <w:lang w:eastAsia="ru-RU"/>
        </w:rPr>
        <w:t xml:space="preserve">РО </w:t>
      </w:r>
      <w:r w:rsidRPr="000011AB">
        <w:rPr>
          <w:rFonts w:ascii="Times New Roman" w:eastAsia="Times New Roman" w:hAnsi="Times New Roman" w:cs="Times New Roman"/>
          <w:sz w:val="28"/>
          <w:szCs w:val="20"/>
          <w:lang w:eastAsia="ru-RU"/>
        </w:rPr>
        <w:t xml:space="preserve">САД </w:t>
      </w:r>
      <w:r>
        <w:rPr>
          <w:rFonts w:ascii="Times New Roman" w:eastAsia="Times New Roman" w:hAnsi="Times New Roman" w:cs="Times New Roman"/>
          <w:sz w:val="28"/>
          <w:szCs w:val="20"/>
          <w:lang w:eastAsia="ru-RU"/>
        </w:rPr>
        <w:t>11</w:t>
      </w:r>
      <w:r w:rsidRPr="000011AB">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4</w:t>
      </w:r>
      <w:r w:rsidRPr="000011AB">
        <w:rPr>
          <w:rFonts w:ascii="Times New Roman" w:eastAsia="Times New Roman" w:hAnsi="Times New Roman" w:cs="Times New Roman"/>
          <w:sz w:val="28"/>
          <w:szCs w:val="20"/>
          <w:lang w:eastAsia="ru-RU"/>
        </w:rPr>
        <w:t>-2017</w:t>
      </w:r>
    </w:p>
    <w:p w:rsidR="000906D8" w:rsidRDefault="000906D8" w:rsidP="000906D8">
      <w:pPr>
        <w:spacing w:after="0" w:line="240" w:lineRule="auto"/>
        <w:jc w:val="center"/>
        <w:rPr>
          <w:rFonts w:ascii="Times New Roman" w:eastAsia="Times New Roman" w:hAnsi="Times New Roman" w:cs="Times New Roman"/>
          <w:sz w:val="28"/>
          <w:szCs w:val="20"/>
          <w:lang w:eastAsia="ru-RU"/>
        </w:rPr>
      </w:pPr>
    </w:p>
    <w:p w:rsidR="000906D8" w:rsidRDefault="000906D8" w:rsidP="000906D8">
      <w:pPr>
        <w:spacing w:after="0" w:line="240" w:lineRule="auto"/>
        <w:jc w:val="center"/>
        <w:rPr>
          <w:rFonts w:ascii="Times New Roman" w:eastAsia="Times New Roman" w:hAnsi="Times New Roman" w:cs="Times New Roman"/>
          <w:sz w:val="28"/>
          <w:szCs w:val="20"/>
          <w:lang w:eastAsia="ru-RU"/>
        </w:rPr>
      </w:pPr>
      <w:r w:rsidRPr="00101042">
        <w:rPr>
          <w:rFonts w:ascii="Times New Roman" w:eastAsia="Times New Roman" w:hAnsi="Times New Roman" w:cs="Times New Roman"/>
          <w:sz w:val="28"/>
          <w:szCs w:val="20"/>
          <w:lang w:eastAsia="ru-RU"/>
        </w:rPr>
        <w:t xml:space="preserve"> </w:t>
      </w:r>
    </w:p>
    <w:p w:rsidR="000906D8" w:rsidRDefault="000906D8" w:rsidP="000906D8">
      <w:pPr>
        <w:spacing w:after="0" w:line="240" w:lineRule="auto"/>
        <w:jc w:val="center"/>
        <w:rPr>
          <w:rFonts w:ascii="Times New Roman" w:eastAsia="Times New Roman" w:hAnsi="Times New Roman" w:cs="Times New Roman"/>
          <w:sz w:val="28"/>
          <w:szCs w:val="20"/>
          <w:lang w:eastAsia="ru-RU"/>
        </w:rPr>
      </w:pPr>
    </w:p>
    <w:p w:rsidR="000906D8" w:rsidRDefault="000906D8" w:rsidP="000906D8">
      <w:pPr>
        <w:spacing w:after="0" w:line="240" w:lineRule="auto"/>
        <w:jc w:val="center"/>
        <w:rPr>
          <w:rFonts w:ascii="Times New Roman" w:eastAsia="Times New Roman" w:hAnsi="Times New Roman" w:cs="Times New Roman"/>
          <w:sz w:val="28"/>
          <w:szCs w:val="20"/>
          <w:lang w:eastAsia="ru-RU"/>
        </w:rPr>
      </w:pPr>
    </w:p>
    <w:p w:rsidR="000906D8" w:rsidRPr="00101042" w:rsidRDefault="000906D8" w:rsidP="000906D8">
      <w:pPr>
        <w:spacing w:after="0" w:line="240" w:lineRule="auto"/>
        <w:jc w:val="center"/>
        <w:rPr>
          <w:rFonts w:ascii="Times New Roman" w:eastAsia="Times New Roman" w:hAnsi="Times New Roman" w:cs="Times New Roman"/>
          <w:sz w:val="28"/>
          <w:szCs w:val="20"/>
          <w:lang w:eastAsia="ru-RU"/>
        </w:rPr>
      </w:pPr>
      <w:r w:rsidRPr="00101042">
        <w:rPr>
          <w:rFonts w:ascii="Times New Roman" w:eastAsia="Times New Roman" w:hAnsi="Times New Roman" w:cs="Times New Roman"/>
          <w:sz w:val="28"/>
          <w:szCs w:val="20"/>
          <w:lang w:eastAsia="ru-RU"/>
        </w:rPr>
        <w:t xml:space="preserve"> ПОВЕСТКА ЗАСЕДАНИЯ </w:t>
      </w:r>
    </w:p>
    <w:p w:rsidR="000906D8" w:rsidRPr="00101042" w:rsidRDefault="000906D8" w:rsidP="000906D8">
      <w:pPr>
        <w:spacing w:after="0" w:line="240" w:lineRule="auto"/>
        <w:jc w:val="center"/>
        <w:rPr>
          <w:rFonts w:ascii="Times New Roman" w:eastAsia="Times New Roman" w:hAnsi="Times New Roman" w:cs="Times New Roman"/>
          <w:sz w:val="28"/>
          <w:szCs w:val="20"/>
          <w:lang w:eastAsia="ru-RU"/>
        </w:rPr>
      </w:pPr>
      <w:r w:rsidRPr="00101042">
        <w:rPr>
          <w:rFonts w:ascii="Times New Roman" w:eastAsia="Times New Roman" w:hAnsi="Times New Roman" w:cs="Times New Roman"/>
          <w:sz w:val="28"/>
          <w:szCs w:val="20"/>
          <w:lang w:eastAsia="ru-RU"/>
        </w:rPr>
        <w:t>Рабочего органа Совета по аудиторской деятельности</w:t>
      </w:r>
    </w:p>
    <w:p w:rsidR="000906D8" w:rsidRDefault="000906D8" w:rsidP="000906D8">
      <w:pPr>
        <w:spacing w:after="0" w:line="240" w:lineRule="auto"/>
        <w:jc w:val="both"/>
        <w:rPr>
          <w:rFonts w:ascii="Times New Roman" w:eastAsia="Times New Roman" w:hAnsi="Times New Roman" w:cs="Times New Roman"/>
          <w:sz w:val="28"/>
          <w:szCs w:val="20"/>
          <w:lang w:eastAsia="ru-RU"/>
        </w:rPr>
      </w:pPr>
    </w:p>
    <w:p w:rsidR="000906D8" w:rsidRDefault="000906D8" w:rsidP="000906D8">
      <w:pPr>
        <w:numPr>
          <w:ilvl w:val="0"/>
          <w:numId w:val="12"/>
        </w:numPr>
        <w:spacing w:after="0" w:line="240" w:lineRule="auto"/>
        <w:ind w:left="689"/>
        <w:contextualSpacing/>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4"/>
          <w:lang w:eastAsia="ru-RU"/>
        </w:rPr>
        <w:t>О проекте толкования группы понятий деловой (профессиональной) репутации в сфере аудиторской деятельности</w:t>
      </w:r>
    </w:p>
    <w:p w:rsidR="000906D8" w:rsidRDefault="000906D8" w:rsidP="000906D8">
      <w:pPr>
        <w:pStyle w:val="a8"/>
        <w:numPr>
          <w:ilvl w:val="0"/>
          <w:numId w:val="12"/>
        </w:numPr>
        <w:spacing w:after="0" w:line="240" w:lineRule="auto"/>
        <w:ind w:left="68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методических документах по тематике противодействия коррупции и подкупу иностранных должностных лиц</w:t>
      </w:r>
    </w:p>
    <w:p w:rsidR="000906D8" w:rsidRDefault="000906D8" w:rsidP="000906D8">
      <w:pPr>
        <w:numPr>
          <w:ilvl w:val="0"/>
          <w:numId w:val="12"/>
        </w:numPr>
        <w:spacing w:after="0" w:line="240" w:lineRule="auto"/>
        <w:ind w:left="689"/>
        <w:contextualSpacing/>
        <w:jc w:val="both"/>
        <w:rPr>
          <w:rFonts w:ascii="Times New Roman" w:eastAsia="Times New Roman" w:hAnsi="Times New Roman" w:cs="Times New Roman"/>
          <w:sz w:val="28"/>
          <w:szCs w:val="24"/>
          <w:lang w:eastAsia="ru-RU"/>
        </w:rPr>
      </w:pPr>
      <w:r>
        <w:rPr>
          <w:rFonts w:ascii="Times New Roman" w:hAnsi="Times New Roman" w:cs="Times New Roman"/>
          <w:sz w:val="28"/>
          <w:szCs w:val="28"/>
        </w:rPr>
        <w:t>О проекте федерального закона «О внесении изменений в отдельные законодательные акты Российской Федерации» (в части установления ответственности за подписание заведомо ложного аудиторского заключения)</w:t>
      </w:r>
    </w:p>
    <w:p w:rsidR="000906D8" w:rsidRPr="00865ACB" w:rsidRDefault="000906D8" w:rsidP="000906D8">
      <w:pPr>
        <w:pStyle w:val="a8"/>
        <w:numPr>
          <w:ilvl w:val="0"/>
          <w:numId w:val="12"/>
        </w:numPr>
        <w:spacing w:after="0" w:line="240" w:lineRule="auto"/>
        <w:ind w:left="689"/>
        <w:jc w:val="both"/>
        <w:rPr>
          <w:rFonts w:ascii="Times New Roman" w:eastAsia="Times New Roman" w:hAnsi="Times New Roman" w:cs="Times New Roman"/>
          <w:sz w:val="28"/>
          <w:szCs w:val="28"/>
          <w:lang w:eastAsia="ru-RU"/>
        </w:rPr>
      </w:pPr>
      <w:r w:rsidRPr="00865ACB">
        <w:rPr>
          <w:rFonts w:ascii="Times New Roman" w:eastAsia="Times New Roman" w:hAnsi="Times New Roman" w:cs="Times New Roman"/>
          <w:sz w:val="28"/>
          <w:szCs w:val="24"/>
          <w:lang w:eastAsia="ru-RU"/>
        </w:rPr>
        <w:t xml:space="preserve">О проекте программы повышения квалификации аудиторов, </w:t>
      </w:r>
      <w:r>
        <w:rPr>
          <w:rFonts w:ascii="Times New Roman" w:eastAsia="Times New Roman" w:hAnsi="Times New Roman" w:cs="Times New Roman"/>
          <w:sz w:val="28"/>
          <w:szCs w:val="24"/>
          <w:lang w:eastAsia="ru-RU"/>
        </w:rPr>
        <w:t>занятых</w:t>
      </w:r>
      <w:r w:rsidRPr="00865ACB">
        <w:rPr>
          <w:rFonts w:ascii="Times New Roman" w:eastAsia="Times New Roman" w:hAnsi="Times New Roman" w:cs="Times New Roman"/>
          <w:sz w:val="28"/>
          <w:szCs w:val="24"/>
          <w:lang w:eastAsia="ru-RU"/>
        </w:rPr>
        <w:t xml:space="preserve"> проведением аудита бухгалтерской (финансовой) отчетности кредитных организаций, консолидированной финансовой отчетности банковских групп и банковских холдингов</w:t>
      </w:r>
    </w:p>
    <w:p w:rsidR="000906D8" w:rsidRPr="00865ACB" w:rsidRDefault="000906D8" w:rsidP="000906D8">
      <w:pPr>
        <w:pStyle w:val="a8"/>
        <w:numPr>
          <w:ilvl w:val="0"/>
          <w:numId w:val="12"/>
        </w:numPr>
        <w:spacing w:after="0" w:line="240" w:lineRule="auto"/>
        <w:ind w:left="689"/>
        <w:jc w:val="both"/>
        <w:rPr>
          <w:rFonts w:ascii="Times New Roman" w:eastAsia="Times New Roman" w:hAnsi="Times New Roman" w:cs="Times New Roman"/>
          <w:sz w:val="28"/>
          <w:szCs w:val="28"/>
          <w:lang w:eastAsia="ru-RU"/>
        </w:rPr>
      </w:pPr>
      <w:r w:rsidRPr="00865ACB">
        <w:rPr>
          <w:rFonts w:ascii="Times New Roman" w:eastAsia="Times New Roman" w:hAnsi="Times New Roman" w:cs="Times New Roman"/>
          <w:sz w:val="28"/>
          <w:szCs w:val="24"/>
          <w:lang w:eastAsia="ru-RU"/>
        </w:rPr>
        <w:t>О результатах сравнительного анализа положений международных стандартов образования, принятых Международной федерацией бухгалтеров, и соответствующих норм законодательства Российской Федерации</w:t>
      </w:r>
    </w:p>
    <w:p w:rsidR="000906D8" w:rsidRDefault="000906D8" w:rsidP="000906D8">
      <w:pPr>
        <w:numPr>
          <w:ilvl w:val="0"/>
          <w:numId w:val="12"/>
        </w:numPr>
        <w:spacing w:after="0" w:line="240" w:lineRule="auto"/>
        <w:ind w:left="68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Организационные вопросы </w:t>
      </w:r>
    </w:p>
    <w:p w:rsidR="000906D8" w:rsidRDefault="000906D8" w:rsidP="000906D8">
      <w:pPr>
        <w:numPr>
          <w:ilvl w:val="0"/>
          <w:numId w:val="12"/>
        </w:numPr>
        <w:spacing w:after="0" w:line="240" w:lineRule="auto"/>
        <w:ind w:left="68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Разное </w:t>
      </w:r>
    </w:p>
    <w:p w:rsidR="000906D8" w:rsidRDefault="000906D8" w:rsidP="000906D8">
      <w:pPr>
        <w:spacing w:after="0" w:line="240" w:lineRule="auto"/>
        <w:contextualSpacing/>
        <w:jc w:val="both"/>
        <w:rPr>
          <w:rFonts w:ascii="Times New Roman" w:eastAsia="Times New Roman" w:hAnsi="Times New Roman" w:cs="Times New Roman"/>
          <w:sz w:val="28"/>
          <w:szCs w:val="28"/>
          <w:lang w:eastAsia="ru-RU"/>
        </w:rPr>
      </w:pPr>
    </w:p>
    <w:p w:rsidR="000906D8" w:rsidRDefault="000906D8"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Pr="00B24496" w:rsidRDefault="00B24496" w:rsidP="00B24496">
      <w:pPr>
        <w:spacing w:after="0" w:line="240" w:lineRule="auto"/>
        <w:jc w:val="center"/>
        <w:rPr>
          <w:rFonts w:ascii="Times New Roman" w:eastAsia="Times New Roman" w:hAnsi="Times New Roman" w:cs="Times New Roman"/>
          <w:sz w:val="28"/>
          <w:szCs w:val="20"/>
          <w:lang w:eastAsia="ru-RU"/>
        </w:rPr>
      </w:pPr>
      <w:r w:rsidRPr="00B24496">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Pr="00B24496">
        <w:rPr>
          <w:rFonts w:ascii="Times New Roman" w:eastAsia="Times New Roman" w:hAnsi="Times New Roman" w:cs="Times New Roman"/>
          <w:sz w:val="28"/>
          <w:szCs w:val="20"/>
          <w:lang w:eastAsia="ru-RU"/>
        </w:rPr>
        <w:t>Приложение № 2</w:t>
      </w:r>
    </w:p>
    <w:p w:rsidR="00B24496" w:rsidRPr="00B24496" w:rsidRDefault="00B24496" w:rsidP="00B24496">
      <w:pPr>
        <w:spacing w:after="0" w:line="240" w:lineRule="auto"/>
        <w:jc w:val="center"/>
        <w:rPr>
          <w:rFonts w:ascii="Times New Roman" w:eastAsia="Times New Roman" w:hAnsi="Times New Roman" w:cs="Times New Roman"/>
          <w:sz w:val="28"/>
          <w:szCs w:val="20"/>
          <w:lang w:eastAsia="ru-RU"/>
        </w:rPr>
      </w:pPr>
      <w:r w:rsidRPr="00B24496">
        <w:rPr>
          <w:rFonts w:ascii="Times New Roman" w:eastAsia="Times New Roman" w:hAnsi="Times New Roman" w:cs="Times New Roman"/>
          <w:sz w:val="28"/>
          <w:szCs w:val="20"/>
          <w:lang w:eastAsia="ru-RU"/>
        </w:rPr>
        <w:tab/>
      </w:r>
      <w:r w:rsidRPr="00B24496">
        <w:rPr>
          <w:rFonts w:ascii="Times New Roman" w:eastAsia="Times New Roman" w:hAnsi="Times New Roman" w:cs="Times New Roman"/>
          <w:sz w:val="28"/>
          <w:szCs w:val="20"/>
          <w:lang w:eastAsia="ru-RU"/>
        </w:rPr>
        <w:tab/>
      </w:r>
      <w:r w:rsidRPr="00B24496">
        <w:rPr>
          <w:rFonts w:ascii="Times New Roman" w:eastAsia="Times New Roman" w:hAnsi="Times New Roman" w:cs="Times New Roman"/>
          <w:sz w:val="28"/>
          <w:szCs w:val="20"/>
          <w:lang w:eastAsia="ru-RU"/>
        </w:rPr>
        <w:tab/>
      </w:r>
      <w:r w:rsidRPr="00B24496">
        <w:rPr>
          <w:rFonts w:ascii="Times New Roman" w:eastAsia="Times New Roman" w:hAnsi="Times New Roman" w:cs="Times New Roman"/>
          <w:sz w:val="28"/>
          <w:szCs w:val="20"/>
          <w:lang w:eastAsia="ru-RU"/>
        </w:rPr>
        <w:tab/>
        <w:t xml:space="preserve">              к протоколу № 66 заседания РО САД 11-04-2017</w:t>
      </w:r>
    </w:p>
    <w:p w:rsidR="00B24496" w:rsidRPr="00B24496" w:rsidRDefault="00B24496" w:rsidP="00B24496">
      <w:pPr>
        <w:spacing w:line="360" w:lineRule="auto"/>
        <w:jc w:val="center"/>
        <w:rPr>
          <w:rFonts w:ascii="Times New Roman" w:hAnsi="Times New Roman" w:cs="Times New Roman"/>
          <w:sz w:val="28"/>
          <w:szCs w:val="28"/>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b/>
          <w:sz w:val="28"/>
          <w:szCs w:val="20"/>
        </w:rPr>
        <w:tab/>
      </w:r>
      <w:r w:rsidRPr="00B24496">
        <w:rPr>
          <w:rFonts w:ascii="Times New Roman" w:eastAsia="Times New Roman" w:hAnsi="Times New Roman" w:cs="Times New Roman"/>
          <w:sz w:val="28"/>
          <w:szCs w:val="20"/>
        </w:rPr>
        <w:t>ПРОЕКТ</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b/>
          <w:sz w:val="28"/>
          <w:szCs w:val="20"/>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МЕТОДИЧЕСКИЕ РЕКОМЕНДАЦИИ ПО ОРГАНИЗАЦИИ И ОСУЩЕСТВЛЕНИЮ АУДИТОРСКИМИ ОРГАНИЗАЦИЯМИ</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 xml:space="preserve">И ИНДИВИДУАЛЬНЫМИ АУДИТОРАМИ </w:t>
      </w:r>
      <w:r w:rsidRPr="00B24496">
        <w:rPr>
          <w:rFonts w:ascii="Times New Roman" w:eastAsia="Times New Roman" w:hAnsi="Times New Roman" w:cs="Times New Roman"/>
          <w:b/>
          <w:sz w:val="28"/>
          <w:szCs w:val="20"/>
        </w:rPr>
        <w:br/>
        <w:t>ПРОТИВОДЕЙСТВИЯ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color w:val="FF0000"/>
          <w:sz w:val="28"/>
          <w:szCs w:val="20"/>
        </w:rPr>
      </w:pPr>
      <w:r w:rsidRPr="00B24496">
        <w:rPr>
          <w:rFonts w:ascii="Times New Roman" w:eastAsia="Times New Roman" w:hAnsi="Times New Roman" w:cs="Times New Roman"/>
          <w:sz w:val="28"/>
          <w:szCs w:val="20"/>
        </w:rPr>
        <w:t xml:space="preserve">1. В соответствии с Федеральным </w:t>
      </w:r>
      <w:hyperlink r:id="rId9" w:history="1">
        <w:r w:rsidRPr="00B24496">
          <w:rPr>
            <w:rFonts w:ascii="Times New Roman" w:eastAsia="Times New Roman" w:hAnsi="Times New Roman" w:cs="Times New Roman"/>
            <w:sz w:val="28"/>
            <w:szCs w:val="20"/>
          </w:rPr>
          <w:t>законом</w:t>
        </w:r>
      </w:hyperlink>
      <w:r w:rsidRPr="00B24496">
        <w:rPr>
          <w:rFonts w:ascii="Times New Roman" w:eastAsia="Times New Roman" w:hAnsi="Times New Roman" w:cs="Times New Roman"/>
          <w:sz w:val="28"/>
          <w:szCs w:val="20"/>
        </w:rPr>
        <w:t xml:space="preserve"> «О противодействии коррупции» организации обязаны разрабатывать и принимать меры по предупреждению коррупции. Меры по предупреждению коррупции, принимаемые в организации, могут включать:</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определение подразделений или должностных лиц, ответственных за профилактику коррупционных и иных правонарушений;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сотрудничество организации с правоохранительными органами;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разработку и внедрение в практику стандартов и процедур, направленных на обеспечение добросовестной работы организации;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принятие кодекса этики и служебного поведения работников организации;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предотвращение и урегулирование конфликта интересов;</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недопущение составления неофициальной отчетности и использования поддельных документов.</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 Настоящие Методические указания предназначены для оказания методической помощи аудиторским организациям, индивидуальным аудиторам в организации и осуществлении предупреждения и противодействия коррупции при осуществлении аудиторской деятельности.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Настоящие Методические указания могут применяться также: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иными аудиторами, участвующими в осуществлении аудиторской деятельности;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при оказании аудиторскими организациями, индивидуальными аудиторами прочих связанных с аудиторской деятельностью услуг.</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Правовые основы противодействия коррупции</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 Перечень основных нормативных правовых и иных актов по тематике противодействия коррупции приведен в </w:t>
      </w:r>
      <w:hyperlink w:anchor="P191" w:history="1">
        <w:r w:rsidRPr="00B24496">
          <w:rPr>
            <w:rFonts w:ascii="Times New Roman" w:eastAsia="Times New Roman" w:hAnsi="Times New Roman" w:cs="Times New Roman"/>
            <w:sz w:val="28"/>
            <w:szCs w:val="20"/>
          </w:rPr>
          <w:t>приложении 1</w:t>
        </w:r>
      </w:hyperlink>
      <w:r w:rsidRPr="00B24496">
        <w:rPr>
          <w:rFonts w:ascii="Times New Roman" w:eastAsia="Times New Roman" w:hAnsi="Times New Roman" w:cs="Times New Roman"/>
          <w:sz w:val="28"/>
          <w:szCs w:val="20"/>
        </w:rPr>
        <w:t>.</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4. В соответствии с Федеральным </w:t>
      </w:r>
      <w:hyperlink r:id="rId10" w:history="1">
        <w:r w:rsidRPr="00B24496">
          <w:rPr>
            <w:rFonts w:ascii="Times New Roman" w:eastAsia="Times New Roman" w:hAnsi="Times New Roman" w:cs="Times New Roman"/>
            <w:sz w:val="28"/>
            <w:szCs w:val="20"/>
          </w:rPr>
          <w:t>законом</w:t>
        </w:r>
      </w:hyperlink>
      <w:r w:rsidRPr="00B24496">
        <w:rPr>
          <w:rFonts w:ascii="Times New Roman" w:eastAsia="Times New Roman" w:hAnsi="Times New Roman" w:cs="Times New Roman"/>
          <w:sz w:val="28"/>
          <w:szCs w:val="20"/>
        </w:rPr>
        <w:t xml:space="preserve"> «О противодействии коррупции»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по предупреждению коррупции, в том числе по выявлению и последующему устранению причин коррупции (профилактика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б) по выявлению, предупреждению, пресечению, раскрытию и расследованию коррупционных правонарушений (борьба с коррупцией);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по минимизации и (или) ликвидации последствий коррупционных правонарушений.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4.1. Противодействие коррупции в Российской Федерации основывается на следующих основных принципах: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признание, обеспечение и защита основных прав и свобод человека и гражданина;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законность;</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публичность и открытость деятельности государственных органов и органов местного самоуправления;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неотвратимость ответственности за совершение коррупционных правонарушений;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приоритетное применение мер по предупреждению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ж) сотрудничество государства с институтами гражданского общества, международными организациями и физическими лицами.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 В соответствии с Федеральным </w:t>
      </w:r>
      <w:hyperlink r:id="rId11" w:history="1">
        <w:r w:rsidRPr="00B24496">
          <w:rPr>
            <w:rFonts w:ascii="Times New Roman" w:eastAsia="Times New Roman" w:hAnsi="Times New Roman" w:cs="Times New Roman"/>
            <w:sz w:val="28"/>
            <w:szCs w:val="20"/>
          </w:rPr>
          <w:t>законом</w:t>
        </w:r>
      </w:hyperlink>
      <w:r w:rsidRPr="00B24496">
        <w:rPr>
          <w:rFonts w:ascii="Times New Roman" w:eastAsia="Times New Roman" w:hAnsi="Times New Roman" w:cs="Times New Roman"/>
          <w:sz w:val="28"/>
          <w:szCs w:val="20"/>
        </w:rPr>
        <w:t xml:space="preserve"> «О противодействии коррупции» 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указанных деяний от имени или в интересах юридического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5.1. Уголовным кодексом Российской Федерации (УК РФ) предусмотрены следующие основные составы преступлений, связанные со злоупотреблением полномочиями.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5.1.1. В соответствии с частью 1 статьи 201 УК РФ  злоупотребление полномочиями -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5.1.2. В соответствии с частью 1  </w:t>
      </w:r>
      <w:hyperlink r:id="rId12" w:history="1">
        <w:r w:rsidRPr="00B24496">
          <w:rPr>
            <w:rFonts w:ascii="Times New Roman" w:eastAsia="Times New Roman" w:hAnsi="Times New Roman" w:cs="Times New Roman"/>
            <w:sz w:val="28"/>
            <w:szCs w:val="20"/>
          </w:rPr>
          <w:t>статьи 285</w:t>
        </w:r>
      </w:hyperlink>
      <w:r w:rsidRPr="00B24496">
        <w:rPr>
          <w:rFonts w:ascii="Times New Roman" w:eastAsia="Times New Roman" w:hAnsi="Times New Roman" w:cs="Times New Roman"/>
          <w:sz w:val="28"/>
          <w:szCs w:val="20"/>
        </w:rPr>
        <w:t xml:space="preserve">  УК РФ злоупотребление должностными полномочиями -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влечет существенное нарушение прав и законных интересов граждан или организаций либо охраняемых законом интересов общества или государства.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5.2. Исходя из </w:t>
      </w:r>
      <w:hyperlink r:id="rId13" w:history="1">
        <w:r w:rsidRPr="00B24496">
          <w:rPr>
            <w:rFonts w:ascii="Times New Roman" w:eastAsia="Times New Roman" w:hAnsi="Times New Roman" w:cs="Times New Roman"/>
            <w:sz w:val="28"/>
            <w:szCs w:val="20"/>
          </w:rPr>
          <w:t>пункта 16</w:t>
        </w:r>
      </w:hyperlink>
      <w:r w:rsidRPr="00B24496">
        <w:rPr>
          <w:rFonts w:ascii="Times New Roman" w:eastAsia="Times New Roman" w:hAnsi="Times New Roman" w:cs="Times New Roman"/>
          <w:sz w:val="28"/>
          <w:szCs w:val="20"/>
        </w:rPr>
        <w:t xml:space="preserve"> постановления Пленума Верховного Суда </w:t>
      </w:r>
      <w:r w:rsidRPr="00B24496">
        <w:rPr>
          <w:rFonts w:ascii="Times New Roman" w:eastAsia="Times New Roman" w:hAnsi="Times New Roman" w:cs="Times New Roman"/>
          <w:sz w:val="28"/>
          <w:szCs w:val="20"/>
        </w:rPr>
        <w:lastRenderedPageBreak/>
        <w:t>Российской Федерации от 16 октября 2009 г. № 19 «О судебной практике по делам о злоупотреблении должностными полномочиями и о превышении должностных полномочий»: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корыстная заинтересованность - стремление должностного лица путем совершения неправомерных действий получить для себя или других лиц выгоду имущественного характера, не связанную с незаконным безвозмездным обращением имущества в свою пользу или пользу других лиц (например, незаконное получение льгот, кредита, освобождение от каких-либо имущественных затрат, возврата имущества, погашения долга, оплаты услуг, уплаты налогов и т.п.);</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личная заинтересованность - стремление должностного лица извлечь выгоду неимущественного характера, обусловленное такими побуждениями, как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и т.п.</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5.3. УК РФ предусмотрены следующие основные составы преступлений, связанные со взяточничеством.</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5.3.1. В соответствии с частью 1 </w:t>
      </w:r>
      <w:hyperlink r:id="rId14" w:history="1">
        <w:r w:rsidRPr="00B24496">
          <w:rPr>
            <w:rFonts w:ascii="Times New Roman" w:eastAsia="Times New Roman" w:hAnsi="Times New Roman" w:cs="Times New Roman"/>
            <w:sz w:val="28"/>
            <w:szCs w:val="20"/>
          </w:rPr>
          <w:t>статьи 290</w:t>
        </w:r>
      </w:hyperlink>
      <w:r w:rsidRPr="00B24496">
        <w:rPr>
          <w:rFonts w:ascii="Times New Roman" w:eastAsia="Times New Roman" w:hAnsi="Times New Roman" w:cs="Times New Roman"/>
          <w:sz w:val="28"/>
          <w:szCs w:val="20"/>
        </w:rPr>
        <w:t xml:space="preserve"> УК РФ получение взятки -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5.3.2. В соответствии с частью 1 </w:t>
      </w:r>
      <w:hyperlink r:id="rId15" w:history="1">
        <w:r w:rsidRPr="00B24496">
          <w:rPr>
            <w:rFonts w:ascii="Times New Roman" w:eastAsia="Times New Roman" w:hAnsi="Times New Roman" w:cs="Times New Roman"/>
            <w:sz w:val="28"/>
            <w:szCs w:val="20"/>
          </w:rPr>
          <w:t>статьи 291</w:t>
        </w:r>
      </w:hyperlink>
      <w:r w:rsidRPr="00B24496">
        <w:rPr>
          <w:rFonts w:ascii="Times New Roman" w:eastAsia="Times New Roman" w:hAnsi="Times New Roman" w:cs="Times New Roman"/>
          <w:sz w:val="28"/>
          <w:szCs w:val="20"/>
        </w:rPr>
        <w:t xml:space="preserve"> УК РФ дача взятки -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5.3.3. В соответствии с частью 1 </w:t>
      </w:r>
      <w:hyperlink r:id="rId16" w:history="1">
        <w:r w:rsidRPr="00B24496">
          <w:rPr>
            <w:rFonts w:ascii="Times New Roman" w:eastAsia="Times New Roman" w:hAnsi="Times New Roman" w:cs="Times New Roman"/>
            <w:sz w:val="28"/>
            <w:szCs w:val="20"/>
          </w:rPr>
          <w:t>статьи 291.1</w:t>
        </w:r>
      </w:hyperlink>
      <w:r w:rsidRPr="00B24496">
        <w:rPr>
          <w:rFonts w:ascii="Times New Roman" w:eastAsia="Times New Roman" w:hAnsi="Times New Roman" w:cs="Times New Roman"/>
          <w:sz w:val="28"/>
          <w:szCs w:val="20"/>
        </w:rPr>
        <w:t xml:space="preserve"> УК РФ посредничество во взяточничестве -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5.3.4. В соответствии с частью 1 статьи 291.2 УК РФ мелкое взяточничество – получение взятки, дача взятки лично или через посредника в размере, не превышающем десяти тысяч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5.4. В соответствии с частью 1 </w:t>
      </w:r>
      <w:hyperlink r:id="rId17" w:history="1">
        <w:r w:rsidRPr="00B24496">
          <w:rPr>
            <w:rFonts w:ascii="Times New Roman" w:eastAsia="Times New Roman" w:hAnsi="Times New Roman" w:cs="Times New Roman"/>
            <w:sz w:val="28"/>
            <w:szCs w:val="20"/>
          </w:rPr>
          <w:t>статьи 204</w:t>
        </w:r>
      </w:hyperlink>
      <w:r w:rsidRPr="00B24496">
        <w:rPr>
          <w:rFonts w:ascii="Times New Roman" w:eastAsia="Times New Roman" w:hAnsi="Times New Roman" w:cs="Times New Roman"/>
          <w:sz w:val="28"/>
          <w:szCs w:val="20"/>
        </w:rPr>
        <w:t xml:space="preserve"> УК РФ 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w:t>
      </w:r>
      <w:r w:rsidRPr="00B24496">
        <w:rPr>
          <w:rFonts w:ascii="Times New Roman" w:eastAsia="Times New Roman" w:hAnsi="Times New Roman" w:cs="Times New Roman"/>
          <w:sz w:val="28"/>
          <w:szCs w:val="20"/>
        </w:rPr>
        <w:lastRenderedPageBreak/>
        <w:t>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5.4.1. В соответствии с частью 1 статьи 204.1 УК РФ посредничество в коммерческом подкупе - непосредственная передача предмета коммерческого подкупа (незаконного вознаграждения) по поручению лица, передающего предмет коммерческого подкупа, или лица, получающего предмет коммерческого подкупа, либо иное способствование этим лицам в достижении или реализации соглашения между ними о передаче и получении предмета коммерческого подкупа, в значительном размере.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5.4.2. В соответствии с частью 1 статьи 204.2 УК РФ мелкий коммерческий подкуп – коммерческий подкуп на сумму, не превышающую десяти тысяч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5.5. В соответствии со </w:t>
      </w:r>
      <w:hyperlink r:id="rId18" w:history="1">
        <w:r w:rsidRPr="00B24496">
          <w:rPr>
            <w:rFonts w:ascii="Times New Roman" w:eastAsia="Times New Roman" w:hAnsi="Times New Roman" w:cs="Times New Roman"/>
            <w:sz w:val="28"/>
            <w:szCs w:val="20"/>
          </w:rPr>
          <w:t>статьей 304</w:t>
        </w:r>
      </w:hyperlink>
      <w:r w:rsidRPr="00B24496">
        <w:rPr>
          <w:rFonts w:ascii="Times New Roman" w:eastAsia="Times New Roman" w:hAnsi="Times New Roman" w:cs="Times New Roman"/>
          <w:sz w:val="28"/>
          <w:szCs w:val="20"/>
        </w:rPr>
        <w:t xml:space="preserve"> УК РФ провокация взятки либо коммерческого подкупа - 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5.6. В соответствии с частью 1 </w:t>
      </w:r>
      <w:hyperlink r:id="rId19" w:history="1">
        <w:r w:rsidRPr="00B24496">
          <w:rPr>
            <w:rFonts w:ascii="Times New Roman" w:eastAsia="Times New Roman" w:hAnsi="Times New Roman" w:cs="Times New Roman"/>
            <w:sz w:val="28"/>
            <w:szCs w:val="20"/>
          </w:rPr>
          <w:t>статьи 19.28</w:t>
        </w:r>
      </w:hyperlink>
      <w:r w:rsidRPr="00B24496">
        <w:rPr>
          <w:rFonts w:ascii="Times New Roman" w:eastAsia="Times New Roman" w:hAnsi="Times New Roman" w:cs="Times New Roman"/>
          <w:sz w:val="28"/>
          <w:szCs w:val="20"/>
        </w:rPr>
        <w:t xml:space="preserve"> Кодекса Российской Федерации об административных правонарушениях (КоАП) незаконное вознаграждение от имени юридического лица -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(бездействия), связанного с занимаемым ими служебным положением.</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6. Исходя из </w:t>
      </w:r>
      <w:hyperlink r:id="rId20" w:history="1">
        <w:r w:rsidRPr="00B24496">
          <w:rPr>
            <w:rFonts w:ascii="Times New Roman" w:eastAsia="Times New Roman" w:hAnsi="Times New Roman" w:cs="Times New Roman"/>
            <w:sz w:val="28"/>
            <w:szCs w:val="20"/>
          </w:rPr>
          <w:t>пункта 9</w:t>
        </w:r>
      </w:hyperlink>
      <w:r w:rsidRPr="00B24496">
        <w:rPr>
          <w:rFonts w:ascii="Times New Roman" w:eastAsia="Times New Roman" w:hAnsi="Times New Roman" w:cs="Times New Roman"/>
          <w:sz w:val="28"/>
          <w:szCs w:val="20"/>
        </w:rPr>
        <w:t xml:space="preserve"> постановления Пленума Верховного Суда Российской Федерации от 9 июля 2013 г. № 24 «О судебной практике по делам о взяточничестве и об иных коррупционных правонарушениях» (далее - постановление Пленума ВС РФ № 24) предметом взяточничества и коммерческого подкупа, могут быть деньги, ценные бумаги, иное имущество, незаконное оказание услуг имущественного характера и предоставление имущественных прав. Незаконное оказание услуг имущественного характера - предоставление должностному лицу в качестве взятки любых имущественных выгод, в том числе освобождение его от имущественных обязательств (например, </w:t>
      </w:r>
      <w:r w:rsidRPr="00B24496">
        <w:rPr>
          <w:rFonts w:ascii="Times New Roman" w:eastAsia="Times New Roman" w:hAnsi="Times New Roman" w:cs="Times New Roman"/>
          <w:sz w:val="28"/>
          <w:szCs w:val="20"/>
        </w:rPr>
        <w:lastRenderedPageBreak/>
        <w:t>предоставление кредита с заниженной процентной ставкой за пользование им, бесплатные либо по заниженной стоимости предоставление туристических путевок, ремонт квартиры, строительство дачи, передача имущества, в частности автотранспорта, для его временного использования, прощение долга или исполнение обязательств перед другими лицами). Имущественные права включают в свой состав как право на имущество, в том числе право требования кредитора, так и иные права, имеющие денежное выражение, например, исключительное право на результаты интеллектуальной деятельности и приравненные к ним средства индивидуализации (</w:t>
      </w:r>
      <w:hyperlink r:id="rId21" w:history="1">
        <w:r w:rsidRPr="00B24496">
          <w:rPr>
            <w:rFonts w:ascii="Times New Roman" w:eastAsia="Times New Roman" w:hAnsi="Times New Roman" w:cs="Times New Roman"/>
            <w:sz w:val="28"/>
            <w:szCs w:val="20"/>
          </w:rPr>
          <w:t>статья 1225</w:t>
        </w:r>
      </w:hyperlink>
      <w:r w:rsidRPr="00B24496">
        <w:rPr>
          <w:rFonts w:ascii="Times New Roman" w:eastAsia="Times New Roman" w:hAnsi="Times New Roman" w:cs="Times New Roman"/>
          <w:sz w:val="28"/>
          <w:szCs w:val="20"/>
        </w:rPr>
        <w:t xml:space="preserve"> Гражданского кодекса Российской Федерации). Получение взятки в виде незаконного предоставления должностному лицу имущественных прав предполагает возникновение у лица юридически закрепленной возможности вступить во владение или распорядиться чужим имуществом как своим собственным, требовать от должника исполнения в его пользу имущественных обязательств и др. Переданное в качестве взятки или предмета коммерческого подкупа имущество, оказанные услуги имущественного характера или предоставленные имущественные права должны получить денежную оценку на основании представленных сторонами доказательств, в том числе при необходимости с учетом заключения эксперта.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6.1. Исходя из </w:t>
      </w:r>
      <w:hyperlink r:id="rId22" w:history="1">
        <w:r w:rsidRPr="00B24496">
          <w:rPr>
            <w:rFonts w:ascii="Times New Roman" w:eastAsia="Times New Roman" w:hAnsi="Times New Roman" w:cs="Times New Roman"/>
            <w:sz w:val="28"/>
            <w:szCs w:val="20"/>
          </w:rPr>
          <w:t>примечания 1</w:t>
        </w:r>
      </w:hyperlink>
      <w:r w:rsidRPr="00B24496">
        <w:rPr>
          <w:rFonts w:ascii="Times New Roman" w:eastAsia="Times New Roman" w:hAnsi="Times New Roman" w:cs="Times New Roman"/>
          <w:sz w:val="28"/>
          <w:szCs w:val="20"/>
        </w:rPr>
        <w:t xml:space="preserve"> к статье 290 УК РФ размер взятки, предусмотренной </w:t>
      </w:r>
      <w:hyperlink r:id="rId23" w:history="1">
        <w:r w:rsidRPr="00B24496">
          <w:rPr>
            <w:rFonts w:ascii="Times New Roman" w:eastAsia="Times New Roman" w:hAnsi="Times New Roman" w:cs="Times New Roman"/>
            <w:sz w:val="28"/>
            <w:szCs w:val="20"/>
          </w:rPr>
          <w:t>статьями 290</w:t>
        </w:r>
      </w:hyperlink>
      <w:r w:rsidRPr="00B24496">
        <w:rPr>
          <w:rFonts w:ascii="Times New Roman" w:eastAsia="Times New Roman" w:hAnsi="Times New Roman" w:cs="Times New Roman"/>
          <w:sz w:val="28"/>
          <w:szCs w:val="20"/>
        </w:rPr>
        <w:t xml:space="preserve">, </w:t>
      </w:r>
      <w:hyperlink r:id="rId24" w:history="1">
        <w:r w:rsidRPr="00B24496">
          <w:rPr>
            <w:rFonts w:ascii="Times New Roman" w:eastAsia="Times New Roman" w:hAnsi="Times New Roman" w:cs="Times New Roman"/>
            <w:sz w:val="28"/>
            <w:szCs w:val="20"/>
          </w:rPr>
          <w:t>291</w:t>
        </w:r>
      </w:hyperlink>
      <w:r w:rsidRPr="00B24496">
        <w:rPr>
          <w:rFonts w:ascii="Times New Roman" w:eastAsia="Times New Roman" w:hAnsi="Times New Roman" w:cs="Times New Roman"/>
          <w:sz w:val="28"/>
          <w:szCs w:val="20"/>
        </w:rPr>
        <w:t xml:space="preserve">, </w:t>
      </w:r>
      <w:hyperlink r:id="rId25" w:history="1">
        <w:r w:rsidRPr="00B24496">
          <w:rPr>
            <w:rFonts w:ascii="Times New Roman" w:eastAsia="Times New Roman" w:hAnsi="Times New Roman" w:cs="Times New Roman"/>
            <w:sz w:val="28"/>
            <w:szCs w:val="20"/>
          </w:rPr>
          <w:t>291.1</w:t>
        </w:r>
      </w:hyperlink>
      <w:r w:rsidRPr="00B24496">
        <w:rPr>
          <w:rFonts w:ascii="Times New Roman" w:eastAsia="Times New Roman" w:hAnsi="Times New Roman" w:cs="Times New Roman"/>
          <w:sz w:val="28"/>
          <w:szCs w:val="20"/>
        </w:rPr>
        <w:t xml:space="preserve"> УК РФ, признается: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значительным, если сумма денег, стоимость ценных бумаг, иного имущества, услуг имущественного характера, иных имущественных прав превышают 25 000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крупным, если сумма денег, стоимость ценных бумаг, иного имущества, услуг имущественного характера, иных имущественных прав превышают 150 000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особо крупным, если сумма денег, стоимость ценных бумаг, иного имущества, услуг имущественного характера, иных имущественных прав превышают 1000000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6.2. Исходя из </w:t>
      </w:r>
      <w:hyperlink r:id="rId26" w:history="1">
        <w:r w:rsidRPr="00B24496">
          <w:rPr>
            <w:rFonts w:ascii="Times New Roman" w:eastAsia="Times New Roman" w:hAnsi="Times New Roman" w:cs="Times New Roman"/>
            <w:sz w:val="28"/>
            <w:szCs w:val="20"/>
          </w:rPr>
          <w:t>примечания 4</w:t>
        </w:r>
      </w:hyperlink>
      <w:r w:rsidRPr="00B24496">
        <w:rPr>
          <w:rFonts w:ascii="Times New Roman" w:eastAsia="Times New Roman" w:hAnsi="Times New Roman" w:cs="Times New Roman"/>
          <w:sz w:val="28"/>
          <w:szCs w:val="20"/>
        </w:rPr>
        <w:t xml:space="preserve"> к статье 19.28 КоАП размер незаконного вознаграждения от имени юридического лица, предусмотренный данной </w:t>
      </w:r>
      <w:hyperlink r:id="rId27" w:history="1">
        <w:r w:rsidRPr="00B24496">
          <w:rPr>
            <w:rFonts w:ascii="Times New Roman" w:eastAsia="Times New Roman" w:hAnsi="Times New Roman" w:cs="Times New Roman"/>
            <w:sz w:val="28"/>
            <w:szCs w:val="20"/>
          </w:rPr>
          <w:t>статьей</w:t>
        </w:r>
      </w:hyperlink>
      <w:r w:rsidRPr="00B24496">
        <w:rPr>
          <w:rFonts w:ascii="Times New Roman" w:eastAsia="Times New Roman" w:hAnsi="Times New Roman" w:cs="Times New Roman"/>
          <w:sz w:val="28"/>
          <w:szCs w:val="20"/>
        </w:rPr>
        <w:t>, признается: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крупным, если сумма денег, стоимость ценных бумаг, иного имущества, услуг имущественного характера, иных имущественных прав превышают 1000000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особо крупным, если сумма денег, стоимость ценных бумаг, иного имущества, услуг имущественного характера, иных имущественных прав превышают 20000000 рублей.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7. В соответствии с примечаниями к </w:t>
      </w:r>
      <w:hyperlink r:id="rId28" w:history="1">
        <w:r w:rsidRPr="00B24496">
          <w:rPr>
            <w:rFonts w:ascii="Times New Roman" w:eastAsia="Times New Roman" w:hAnsi="Times New Roman" w:cs="Times New Roman"/>
            <w:sz w:val="28"/>
            <w:szCs w:val="20"/>
          </w:rPr>
          <w:t>статье 285</w:t>
        </w:r>
      </w:hyperlink>
      <w:r w:rsidRPr="00B24496">
        <w:rPr>
          <w:rFonts w:ascii="Times New Roman" w:eastAsia="Times New Roman" w:hAnsi="Times New Roman" w:cs="Times New Roman"/>
          <w:sz w:val="28"/>
          <w:szCs w:val="20"/>
        </w:rPr>
        <w:t xml:space="preserve"> УК РФ:</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а)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органе местного самоуправления, государственном и муниципальном учреждении, государственной корпорации, государственной компании, государственном и муниципальном унитарном предприятии, </w:t>
      </w:r>
      <w:r w:rsidRPr="00B24496">
        <w:rPr>
          <w:rFonts w:ascii="Times New Roman" w:eastAsia="Times New Roman" w:hAnsi="Times New Roman" w:cs="Times New Roman"/>
          <w:sz w:val="28"/>
          <w:szCs w:val="20"/>
        </w:rPr>
        <w:lastRenderedPageBreak/>
        <w:t>акционерном обществе, контрольный пакет акций которого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б) лицо, занимающее государственную должность Российской Федерации, - лицо, занимающее должность, устанавливаемую </w:t>
      </w:r>
      <w:hyperlink r:id="rId29" w:history="1">
        <w:r w:rsidRPr="00B24496">
          <w:rPr>
            <w:rFonts w:ascii="Times New Roman" w:eastAsia="Times New Roman" w:hAnsi="Times New Roman" w:cs="Times New Roman"/>
            <w:sz w:val="28"/>
            <w:szCs w:val="20"/>
          </w:rPr>
          <w:t>Конституцией</w:t>
        </w:r>
      </w:hyperlink>
      <w:r w:rsidRPr="00B24496">
        <w:rPr>
          <w:rFonts w:ascii="Times New Roman" w:eastAsia="Times New Roman" w:hAnsi="Times New Roman" w:cs="Times New Roman"/>
          <w:sz w:val="28"/>
          <w:szCs w:val="20"/>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государственного органа;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лицо, занимающее государственную должность субъекта Российской Федерации, - лицо, занимающее должность, устанавливаемую конституцией или уставом субъекта Российской Федерации для непосредственного исполнения полномочий государственного органа.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8. Согласно примечанию 2 к статье 290 УК РФ и </w:t>
      </w:r>
      <w:hyperlink r:id="rId30" w:history="1">
        <w:r w:rsidRPr="00B24496">
          <w:rPr>
            <w:rFonts w:ascii="Times New Roman" w:eastAsia="Times New Roman" w:hAnsi="Times New Roman" w:cs="Times New Roman"/>
            <w:sz w:val="28"/>
            <w:szCs w:val="20"/>
          </w:rPr>
          <w:t>пункту 1</w:t>
        </w:r>
      </w:hyperlink>
      <w:r w:rsidRPr="00B24496">
        <w:rPr>
          <w:rFonts w:ascii="Times New Roman" w:eastAsia="Times New Roman" w:hAnsi="Times New Roman" w:cs="Times New Roman"/>
          <w:sz w:val="28"/>
          <w:szCs w:val="20"/>
        </w:rPr>
        <w:t xml:space="preserve"> постановления Пленума ВС РФ № 24:</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иностранное должностное лицо -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(например, министр, мэр, судья, прокурор);</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должностное лицо публичной международной организации - международный гражданский служащий или любое лицо, которое уполномочено такой организацией действовать от ее имени, в частности, член парламентских собраний международных организаций, участником которых является Российская Федерация, лицо, занимающее судебную должность любого международного суда, юрисдикция которого признана Российской Федерацией.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9. В соответствии со </w:t>
      </w:r>
      <w:hyperlink r:id="rId31" w:history="1">
        <w:r w:rsidRPr="00B24496">
          <w:rPr>
            <w:rFonts w:ascii="Times New Roman" w:eastAsia="Times New Roman" w:hAnsi="Times New Roman" w:cs="Times New Roman"/>
            <w:sz w:val="28"/>
            <w:szCs w:val="20"/>
          </w:rPr>
          <w:t>статьей 151</w:t>
        </w:r>
      </w:hyperlink>
      <w:r w:rsidRPr="00B24496">
        <w:rPr>
          <w:rFonts w:ascii="Times New Roman" w:eastAsia="Times New Roman" w:hAnsi="Times New Roman" w:cs="Times New Roman"/>
          <w:sz w:val="28"/>
          <w:szCs w:val="20"/>
        </w:rPr>
        <w:t xml:space="preserve"> Уголовно-процессуального кодекса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а) по уголовным делам о преступлениях, предусмотренных </w:t>
      </w:r>
      <w:hyperlink r:id="rId32" w:history="1">
        <w:r w:rsidRPr="00B24496">
          <w:rPr>
            <w:rFonts w:ascii="Times New Roman" w:eastAsia="Times New Roman" w:hAnsi="Times New Roman" w:cs="Times New Roman"/>
            <w:sz w:val="28"/>
            <w:szCs w:val="20"/>
          </w:rPr>
          <w:t>статьями 201</w:t>
        </w:r>
      </w:hyperlink>
      <w:r w:rsidRPr="00B24496">
        <w:rPr>
          <w:rFonts w:ascii="Times New Roman" w:eastAsia="Times New Roman" w:hAnsi="Times New Roman" w:cs="Times New Roman"/>
          <w:sz w:val="28"/>
          <w:szCs w:val="20"/>
        </w:rPr>
        <w:t xml:space="preserve">, </w:t>
      </w:r>
      <w:hyperlink r:id="rId33" w:history="1">
        <w:r w:rsidRPr="00B24496">
          <w:rPr>
            <w:rFonts w:ascii="Times New Roman" w:eastAsia="Times New Roman" w:hAnsi="Times New Roman" w:cs="Times New Roman"/>
            <w:sz w:val="28"/>
            <w:szCs w:val="20"/>
          </w:rPr>
          <w:t>204</w:t>
        </w:r>
      </w:hyperlink>
      <w:r w:rsidRPr="00B24496">
        <w:rPr>
          <w:rFonts w:ascii="Times New Roman" w:eastAsia="Times New Roman" w:hAnsi="Times New Roman" w:cs="Times New Roman"/>
          <w:sz w:val="28"/>
          <w:szCs w:val="20"/>
        </w:rPr>
        <w:t xml:space="preserve">, 204.1, </w:t>
      </w:r>
      <w:hyperlink r:id="rId34" w:history="1">
        <w:r w:rsidRPr="00B24496">
          <w:rPr>
            <w:rFonts w:ascii="Times New Roman" w:eastAsia="Times New Roman" w:hAnsi="Times New Roman" w:cs="Times New Roman"/>
            <w:sz w:val="28"/>
            <w:szCs w:val="20"/>
          </w:rPr>
          <w:t>285</w:t>
        </w:r>
      </w:hyperlink>
      <w:r w:rsidRPr="00B24496">
        <w:rPr>
          <w:rFonts w:ascii="Times New Roman" w:eastAsia="Times New Roman" w:hAnsi="Times New Roman" w:cs="Times New Roman"/>
          <w:sz w:val="28"/>
          <w:szCs w:val="20"/>
        </w:rPr>
        <w:t xml:space="preserve">, </w:t>
      </w:r>
      <w:hyperlink r:id="rId35" w:history="1">
        <w:r w:rsidRPr="00B24496">
          <w:rPr>
            <w:rFonts w:ascii="Times New Roman" w:eastAsia="Times New Roman" w:hAnsi="Times New Roman" w:cs="Times New Roman"/>
            <w:sz w:val="28"/>
            <w:szCs w:val="20"/>
          </w:rPr>
          <w:t>290</w:t>
        </w:r>
      </w:hyperlink>
      <w:r w:rsidRPr="00B24496">
        <w:rPr>
          <w:rFonts w:ascii="Times New Roman" w:eastAsia="Times New Roman" w:hAnsi="Times New Roman" w:cs="Times New Roman"/>
          <w:sz w:val="28"/>
          <w:szCs w:val="20"/>
        </w:rPr>
        <w:t xml:space="preserve">, </w:t>
      </w:r>
      <w:hyperlink r:id="rId36" w:history="1">
        <w:r w:rsidRPr="00B24496">
          <w:rPr>
            <w:rFonts w:ascii="Times New Roman" w:eastAsia="Times New Roman" w:hAnsi="Times New Roman" w:cs="Times New Roman"/>
            <w:sz w:val="28"/>
            <w:szCs w:val="20"/>
          </w:rPr>
          <w:t>291</w:t>
        </w:r>
      </w:hyperlink>
      <w:r w:rsidRPr="00B24496">
        <w:rPr>
          <w:rFonts w:ascii="Times New Roman" w:eastAsia="Times New Roman" w:hAnsi="Times New Roman" w:cs="Times New Roman"/>
          <w:sz w:val="28"/>
          <w:szCs w:val="20"/>
        </w:rPr>
        <w:t xml:space="preserve">, </w:t>
      </w:r>
      <w:hyperlink r:id="rId37" w:history="1">
        <w:r w:rsidRPr="00B24496">
          <w:rPr>
            <w:rFonts w:ascii="Times New Roman" w:eastAsia="Times New Roman" w:hAnsi="Times New Roman" w:cs="Times New Roman"/>
            <w:sz w:val="28"/>
            <w:szCs w:val="20"/>
          </w:rPr>
          <w:t>291.1</w:t>
        </w:r>
      </w:hyperlink>
      <w:r w:rsidRPr="00B24496">
        <w:rPr>
          <w:rFonts w:ascii="Times New Roman" w:eastAsia="Times New Roman" w:hAnsi="Times New Roman" w:cs="Times New Roman"/>
          <w:sz w:val="28"/>
          <w:szCs w:val="20"/>
        </w:rPr>
        <w:t xml:space="preserve">, </w:t>
      </w:r>
      <w:hyperlink r:id="rId38" w:history="1">
        <w:r w:rsidRPr="00B24496">
          <w:rPr>
            <w:rFonts w:ascii="Times New Roman" w:eastAsia="Times New Roman" w:hAnsi="Times New Roman" w:cs="Times New Roman"/>
            <w:sz w:val="28"/>
            <w:szCs w:val="20"/>
          </w:rPr>
          <w:t>304</w:t>
        </w:r>
      </w:hyperlink>
      <w:r w:rsidRPr="00B24496">
        <w:rPr>
          <w:rFonts w:ascii="Times New Roman" w:eastAsia="Times New Roman" w:hAnsi="Times New Roman" w:cs="Times New Roman"/>
          <w:sz w:val="28"/>
          <w:szCs w:val="20"/>
        </w:rPr>
        <w:t xml:space="preserve"> УК РФ, - предварительное следствие производится следователями Следственного комитета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б) по уголовным делам о преступлениях, предусмотренных </w:t>
      </w:r>
      <w:hyperlink r:id="rId39" w:history="1">
        <w:r w:rsidRPr="00B24496">
          <w:rPr>
            <w:rFonts w:ascii="Times New Roman" w:eastAsia="Times New Roman" w:hAnsi="Times New Roman" w:cs="Times New Roman"/>
            <w:sz w:val="28"/>
            <w:szCs w:val="20"/>
          </w:rPr>
          <w:t>статьями 201</w:t>
        </w:r>
      </w:hyperlink>
      <w:r w:rsidRPr="00B24496">
        <w:rPr>
          <w:rFonts w:ascii="Times New Roman" w:eastAsia="Times New Roman" w:hAnsi="Times New Roman" w:cs="Times New Roman"/>
          <w:sz w:val="28"/>
          <w:szCs w:val="20"/>
        </w:rPr>
        <w:t xml:space="preserve">, </w:t>
      </w:r>
      <w:hyperlink r:id="rId40" w:history="1">
        <w:r w:rsidRPr="00B24496">
          <w:rPr>
            <w:rFonts w:ascii="Times New Roman" w:eastAsia="Times New Roman" w:hAnsi="Times New Roman" w:cs="Times New Roman"/>
            <w:sz w:val="28"/>
            <w:szCs w:val="20"/>
          </w:rPr>
          <w:t>304</w:t>
        </w:r>
      </w:hyperlink>
      <w:r w:rsidRPr="00B24496">
        <w:rPr>
          <w:rFonts w:ascii="Times New Roman" w:eastAsia="Times New Roman" w:hAnsi="Times New Roman" w:cs="Times New Roman"/>
          <w:sz w:val="28"/>
          <w:szCs w:val="20"/>
        </w:rPr>
        <w:t xml:space="preserve"> УК РФ, - предварительное следствие производится следователями органов внутренних дел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по уголовным делам о преступлениях, предусмотренных статьей 204.2, 291.2  УК РФ, - дознание производится дознавателями органов внутренних дел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10. В соответствии со </w:t>
      </w:r>
      <w:hyperlink r:id="rId41" w:history="1">
        <w:r w:rsidRPr="00B24496">
          <w:rPr>
            <w:rFonts w:ascii="Times New Roman" w:eastAsia="Times New Roman" w:hAnsi="Times New Roman" w:cs="Times New Roman"/>
            <w:sz w:val="28"/>
            <w:szCs w:val="20"/>
          </w:rPr>
          <w:t>статьями 23.1</w:t>
        </w:r>
      </w:hyperlink>
      <w:r w:rsidRPr="00B24496">
        <w:rPr>
          <w:rFonts w:ascii="Times New Roman" w:eastAsia="Times New Roman" w:hAnsi="Times New Roman" w:cs="Times New Roman"/>
          <w:sz w:val="28"/>
          <w:szCs w:val="20"/>
        </w:rPr>
        <w:t xml:space="preserve"> и </w:t>
      </w:r>
      <w:hyperlink r:id="rId42" w:history="1">
        <w:r w:rsidRPr="00B24496">
          <w:rPr>
            <w:rFonts w:ascii="Times New Roman" w:eastAsia="Times New Roman" w:hAnsi="Times New Roman" w:cs="Times New Roman"/>
            <w:sz w:val="28"/>
            <w:szCs w:val="20"/>
          </w:rPr>
          <w:t>28.4</w:t>
        </w:r>
      </w:hyperlink>
      <w:r w:rsidRPr="00B24496">
        <w:rPr>
          <w:rFonts w:ascii="Times New Roman" w:eastAsia="Times New Roman" w:hAnsi="Times New Roman" w:cs="Times New Roman"/>
          <w:sz w:val="28"/>
          <w:szCs w:val="20"/>
        </w:rPr>
        <w:t xml:space="preserve"> КоАП дела об административных правонарушениях, предусмотренные </w:t>
      </w:r>
      <w:hyperlink r:id="rId43" w:history="1">
        <w:r w:rsidRPr="00B24496">
          <w:rPr>
            <w:rFonts w:ascii="Times New Roman" w:eastAsia="Times New Roman" w:hAnsi="Times New Roman" w:cs="Times New Roman"/>
            <w:sz w:val="28"/>
            <w:szCs w:val="20"/>
          </w:rPr>
          <w:t>статьей 19.28</w:t>
        </w:r>
      </w:hyperlink>
      <w:r w:rsidRPr="00B24496">
        <w:rPr>
          <w:rFonts w:ascii="Times New Roman" w:eastAsia="Times New Roman" w:hAnsi="Times New Roman" w:cs="Times New Roman"/>
          <w:sz w:val="28"/>
          <w:szCs w:val="20"/>
        </w:rPr>
        <w:t xml:space="preserve"> КоАП, соответственно:</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рассматривают судьи;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возбуждаются прокурорами.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11. В соответствии с </w:t>
      </w:r>
      <w:hyperlink r:id="rId44" w:history="1">
        <w:r w:rsidRPr="00B24496">
          <w:rPr>
            <w:rFonts w:ascii="Times New Roman" w:eastAsia="Times New Roman" w:hAnsi="Times New Roman" w:cs="Times New Roman"/>
            <w:sz w:val="28"/>
            <w:szCs w:val="20"/>
          </w:rPr>
          <w:t>пунктом 8</w:t>
        </w:r>
      </w:hyperlink>
      <w:r w:rsidRPr="00B24496">
        <w:rPr>
          <w:rFonts w:ascii="Times New Roman" w:eastAsia="Times New Roman" w:hAnsi="Times New Roman" w:cs="Times New Roman"/>
          <w:sz w:val="28"/>
          <w:szCs w:val="20"/>
        </w:rPr>
        <w:t xml:space="preserve"> постановления Пленума ВС РФ № 24 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w:t>
      </w:r>
      <w:r w:rsidRPr="00B24496">
        <w:rPr>
          <w:rFonts w:ascii="Times New Roman" w:eastAsia="Times New Roman" w:hAnsi="Times New Roman" w:cs="Times New Roman"/>
          <w:sz w:val="28"/>
          <w:szCs w:val="20"/>
        </w:rPr>
        <w:lastRenderedPageBreak/>
        <w:t>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12. В соответствии с примечанием к </w:t>
      </w:r>
      <w:hyperlink r:id="rId45" w:history="1">
        <w:r w:rsidRPr="00B24496">
          <w:rPr>
            <w:rFonts w:ascii="Times New Roman" w:eastAsia="Times New Roman" w:hAnsi="Times New Roman" w:cs="Times New Roman"/>
            <w:sz w:val="28"/>
            <w:szCs w:val="20"/>
          </w:rPr>
          <w:t>статье 291</w:t>
        </w:r>
      </w:hyperlink>
      <w:r w:rsidRPr="00B24496">
        <w:rPr>
          <w:rFonts w:ascii="Times New Roman" w:eastAsia="Times New Roman" w:hAnsi="Times New Roman" w:cs="Times New Roman"/>
          <w:sz w:val="28"/>
          <w:szCs w:val="20"/>
        </w:rPr>
        <w:t xml:space="preserve"> УК РФ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13. В соответствии с </w:t>
      </w:r>
      <w:hyperlink r:id="rId46" w:history="1">
        <w:r w:rsidRPr="00B24496">
          <w:rPr>
            <w:rFonts w:ascii="Times New Roman" w:eastAsia="Times New Roman" w:hAnsi="Times New Roman" w:cs="Times New Roman"/>
            <w:sz w:val="28"/>
            <w:szCs w:val="20"/>
          </w:rPr>
          <w:t>примечанием</w:t>
        </w:r>
      </w:hyperlink>
      <w:r w:rsidRPr="00B24496">
        <w:rPr>
          <w:rFonts w:ascii="Times New Roman" w:eastAsia="Times New Roman" w:hAnsi="Times New Roman" w:cs="Times New Roman"/>
          <w:sz w:val="28"/>
          <w:szCs w:val="20"/>
        </w:rPr>
        <w:t xml:space="preserve"> к статье 204 УК РФ лицо, совершившее преступление, предусмотренное </w:t>
      </w:r>
      <w:hyperlink r:id="rId47" w:history="1">
        <w:r w:rsidRPr="00B24496">
          <w:rPr>
            <w:rFonts w:ascii="Times New Roman" w:eastAsia="Times New Roman" w:hAnsi="Times New Roman" w:cs="Times New Roman"/>
            <w:sz w:val="28"/>
            <w:szCs w:val="20"/>
          </w:rPr>
          <w:t>частями 1</w:t>
        </w:r>
      </w:hyperlink>
      <w:r w:rsidRPr="00B24496">
        <w:rPr>
          <w:rFonts w:ascii="Times New Roman" w:eastAsia="Times New Roman" w:hAnsi="Times New Roman" w:cs="Times New Roman"/>
          <w:sz w:val="28"/>
          <w:szCs w:val="20"/>
        </w:rPr>
        <w:t xml:space="preserve"> - 4 данной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outlineLvl w:val="1"/>
        <w:rPr>
          <w:rFonts w:ascii="Times New Roman" w:eastAsia="Times New Roman" w:hAnsi="Times New Roman" w:cs="Times New Roman"/>
          <w:sz w:val="28"/>
          <w:szCs w:val="20"/>
        </w:rPr>
      </w:pPr>
      <w:r w:rsidRPr="00B24496">
        <w:rPr>
          <w:rFonts w:ascii="Times New Roman" w:eastAsia="Times New Roman" w:hAnsi="Times New Roman" w:cs="Times New Roman"/>
          <w:b/>
          <w:sz w:val="28"/>
          <w:szCs w:val="20"/>
        </w:rPr>
        <w:t xml:space="preserve">Общий подход к противодействию коррупции </w:t>
      </w:r>
      <w:r w:rsidRPr="00B24496">
        <w:rPr>
          <w:rFonts w:ascii="Times New Roman" w:eastAsia="Times New Roman" w:hAnsi="Times New Roman" w:cs="Times New Roman"/>
          <w:b/>
          <w:sz w:val="28"/>
          <w:szCs w:val="20"/>
        </w:rPr>
        <w:br/>
        <w:t>при осуществлении аудиторской деятельности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14. Исходя из Международного стандарта аудита 250 «Рассмотрение законов и нормативных актов в ходе аудита финансовой отчетности» (МСА 250) аудиторская организация обязана рассмотреть соблюдение аудируемым лицом законодательных и иных нормативных правовых актов при проведении аудита бухгалтерской (финансовой) отчетности, в том числе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15. В процессе получения понимания организации и ее окружения в соответствии с Международным стандартом аудита 315 (пересмотренный) «Выявление и оценка рисков существенного искажения посредством изучения организации и ее окружения» (МСА 315) аудиторская организация должна получить общее понимание нормативно-правовой базы, в том числе требований по противодействию коррупции, применимой к организации и к отрасли (сектору экономики), в которой организация ведет деятельность, а также того, как организация соблюдает требования этой нормативно-правовой базы.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16. При выявлении фактов несоблюдения аудируемым лицом требований по противодействию коррупции аудиторская организация обязана предпринять меры, предусмотренные данными актами, а также МСА 250.</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17. В соответствии с МСА 250, если аудиторской организации</w:t>
      </w:r>
      <w:r w:rsidRPr="00B24496">
        <w:rPr>
          <w:rFonts w:ascii="Times New Roman" w:eastAsia="Times New Roman" w:hAnsi="Times New Roman" w:cs="Times New Roman"/>
          <w:sz w:val="28"/>
          <w:szCs w:val="20"/>
          <w:vertAlign w:val="superscript"/>
        </w:rPr>
        <w:footnoteReference w:id="1"/>
      </w:r>
      <w:r w:rsidRPr="00B24496">
        <w:rPr>
          <w:rFonts w:ascii="Times New Roman" w:eastAsia="Times New Roman" w:hAnsi="Times New Roman" w:cs="Times New Roman"/>
          <w:sz w:val="28"/>
          <w:szCs w:val="20"/>
        </w:rPr>
        <w:t xml:space="preserve"> становятся известны сведения о несоблюдении или подозрении в несоблюдении законодательных и иных нормативных правовых актов, в том числе требований по противодействию коррупции, она должна: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а) получить  понимание характера такого несоблюдения и обстоятельств, в которых оно имело место, и дополнительную информацию для оценки возможного влияния такого несоблюдения на бухгалтерскую (финансовую) отчетность;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б) обсудить этот вопрос с руководством и, если уместно, с лицами, отвечающими за корпоративное управление;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рассмотреть вопрос о целесообразности получения юридической консультационной помощи в случае, если руководство или лица, отвечающие за корпоративное управление, не обеспечивают предоставление достаточной информации, подтверждающей факт соблюдения организацией законодательных и иных нормативных правовых актов, в том числе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довести до сведения лиц, отвечающих за корпоративное управление, информацию о фактах, связанных с несоблюдением законодательных и иных нормативных правовых актов, в том числе требований по противодействию коррупции, о которых аудиторской организации стало известно в ходе проведения аудита, за исключением случаев, когда такие факты носят явно малозначительный характер;</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определить, есть ли у нее обязанность доложить о выявленном несоблюдении или подозрении в несоблюдении законодательных и иных  нормативных правовых актов, в том числе требований по противодействию коррупции, сторонним по отношению к организации лицам;</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включить в аудиторскую документацию выявленное или возможное несоблюдение законодательных и иных нормативных правовых актов, в том числе требований по противодействию коррупции, а также соответствующие результаты обсуждения с руководством и, если уместно, с лицами, отвечающими за корпоративное управление, и со сторонними по отношению к организации лицами.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18. Согласно МСА 250 аудиторская организация не несет ответственности за предотвращение несоблюдение аудируемым лицом законодательных и иных нормативных правовых актов, в том числе требований по противодействию коррупции,  и нельзя ожидать, что она обнаружит все факты такого несоблюдения. Аудиторская организация несет ответственность за обеспечение разумной уверенности в том, что бухгалтерская (финансовая) отчетность в целом не содержит существенного искажения как вследствие недобросовестных действий, так и вследствие ошибки.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19. Аудиторская организация не наделена правом и в ее обязанности не входит правовая квалификация конкретного действия (бездействия) аудируемого лица в качестве несоблюдения им законодательных и иных нормативных правовых актов, в том числе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20. В соответствии с Международным стандартом аудита 230 «Аудиторская документация» (МСА 230) аудиторская документация обеспечивает доказательства, обосновывающие сделанный аудиторской организацией вывод о достижении основных целей аудиторской организации, и  доказательства того, что аудит был спланирован и проведен в соответствии с Международными стандартами аудита и применимыми законодательными и нормативными требованиями.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outlineLvl w:val="2"/>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 xml:space="preserve">Изучение деятельности аудируемого лица </w:t>
      </w:r>
      <w:r w:rsidRPr="00B24496">
        <w:rPr>
          <w:rFonts w:ascii="Times New Roman" w:eastAsia="Times New Roman" w:hAnsi="Times New Roman" w:cs="Times New Roman"/>
          <w:b/>
          <w:sz w:val="28"/>
          <w:szCs w:val="20"/>
        </w:rPr>
        <w:br/>
        <w:t>по соблюдению требований по противодействию коррупции</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21. МСА 315 устанавливает, что цель аудиторской организации состоит в том, чтобы выявить и оценить риски существенного искажения, как по причине недобросовестных действий, так и вследствие ошибки, на уровне бухгалтерской (финансовой) отчетности и на уровне предпосылок, посредством изучения организации и ее окружения, включая систему внутреннего контроля организации, таким образом, обеспечивая основу для разработки и осуществления аудиторских процедур в ответ на оцененные риски существенного искажения.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22. В соответствии с МСА 315 аудиторская организация, среди прочего, должна: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а) выполнить процедуры оценки рисков для того, чтобы создать основу для выявления и оценки рисков существенного искажения на уровне бухгалтерской (финансовой) отчетности и на уровне предпосылок, в том числе по причине несоблюдения требований по противодействию коррупции  (направление запросов руководству и иным лицам, аналитические процедуры, наблюдение и инспектирование);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получить понимание отраслевых и регуляторных факторов и прочих внешних факторов, включая применимую концепцию подготовки бухгалтерской (финансовой) отчетности, характер организации, выбора и применения организацией учетной политики, целей и стратегии организации, а также связанные с ними бизнес-риски, которые могут привести к рискам существенного искажения, оценки и анализа финансовых результатов деятельности организации, соблюдение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получить понимание системы внутреннего контроля организации в части, значимой для проведения аудита, проанализировать структуру средств контроля и с помощью дополнительных процедур, помимо направления запросов персоналу организации, установить, внедрены ли они на практике;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г) получить понимание контрольной среды и того, осуществляются ли в организации: выявление бизнес-рисков, в том числе связанных с несоблюдением требований по противодействию коррупции, значимых для целей бухгалтерской (финансовой) отчетности, оценка значительности рисков, оценка вероятности возникновения рисков, принятие решений о мерах по снижению таких рисков;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получить понимание информационной системы, а также того, каким образом организация сообщает информацию о функциях и обязанностях при подготовке бухгалтерской (финансовой) отчетности, а также о значимых вопросах, связанных с бухгалтерской (финансовой) отчетностью, в том числе связанных с соблюдением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получить понимание тех контрольных действий, значимых для проводимого аудита, которые, по мнению аудиторской организации, необходимо изучить, чтобы оценить риски существенного искажения на уровне предпосылок, в том числе связанного с несоблюдением требований по противодействию коррупции, и разработать дальнейшие аудиторские процедуры в ответ на оцененные риски;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ж) получить понимание основных действий, которые используются организацией для мониторинга внутреннего контроля за бухгалтерской (финансовой) отчетностью, включая те действия, которые относятся к </w:t>
      </w:r>
      <w:r w:rsidRPr="00B24496">
        <w:rPr>
          <w:rFonts w:ascii="Times New Roman" w:eastAsia="Times New Roman" w:hAnsi="Times New Roman" w:cs="Times New Roman"/>
          <w:sz w:val="28"/>
          <w:szCs w:val="20"/>
        </w:rPr>
        <w:lastRenderedPageBreak/>
        <w:t>контрольным, значимым для аудита, а также понимания порядка инициирования действий по устранению недостатков в средствах контроля организации;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з) включить в аудиторскую документацию обсуждение между членами аудиторской группы и принятые значимые решения, ключевые элементы понимания каждого из аспектов организации и ее окружения, источники информации, из которых было получено такое понимание; а также выполненные процедуры оценки рисков, выявленные и оцененные риски существенного искажения на уровне бухгалтерской (финансовой) отчетности и на уровне предпосылок, выявленные риски и относящиеся к ним средства контроля, по которым у аудиторской организации сложилось понимание в результате применения требований.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23. На уровень риска нарушения требований по противодействию коррупции оказывают влияние, в частности, страновые (региональные), отраслевые, операционные и проектные особенности деятельности аудируемого лица и внешней среды, в которой она осуществляется, а также особенности организации системы внутреннего контроля аудируемого лица. Примеры особенности деятельности аудируемого лица и внешней среды, в которой она осуществляется, оказывающих влияние на уровень риска нарушения требований по противодействию коррупции, приведены в </w:t>
      </w:r>
      <w:hyperlink w:anchor="P221" w:history="1">
        <w:r w:rsidRPr="00B24496">
          <w:rPr>
            <w:rFonts w:ascii="Times New Roman" w:eastAsia="Times New Roman" w:hAnsi="Times New Roman" w:cs="Times New Roman"/>
            <w:sz w:val="28"/>
            <w:szCs w:val="20"/>
          </w:rPr>
          <w:t>приложении 2</w:t>
        </w:r>
      </w:hyperlink>
      <w:r w:rsidRPr="00B24496">
        <w:rPr>
          <w:rFonts w:ascii="Times New Roman" w:eastAsia="Times New Roman" w:hAnsi="Times New Roman" w:cs="Times New Roman"/>
          <w:sz w:val="28"/>
          <w:szCs w:val="20"/>
        </w:rPr>
        <w:t>.</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24. Результаты оценки и оцененный уровень риска несоблюдения аудируемым лицом требований по противодействию коррупции используются при дальнейшем рассмотрении системы внутреннего контроля аудируемого лица, а также при определении характера, сроков и объема иных дальнейших аудиторских процедур, которые бы способствовали выявлению случаев несоблюдения тех требований по противодействию коррупции, которые могут оказывать существенное влияние на бухгалтерскую (финансовую) отчетность аудируемого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Ознакомление с системой внутреннего</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контроля аудируемого лица, обеспечивающей соблюдение</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25. При ознакомлении с системой внутреннего контроля аудируемого лица необходимо обращать внимание на то, как обеспечивается снижение риска несоблюдения аудируемым лицом требований законодательных и иных нормативных правовых актов, в том числе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26. Возможные элементы системы внутреннего контроля аудируемого лица, обеспечивающие соблюдения требований по противодействию коррупции, подлежащие рассмотрению в ходе аудита, приведены в </w:t>
      </w:r>
      <w:hyperlink w:anchor="P249" w:history="1">
        <w:r w:rsidRPr="00B24496">
          <w:rPr>
            <w:rFonts w:ascii="Times New Roman" w:eastAsia="Times New Roman" w:hAnsi="Times New Roman" w:cs="Times New Roman"/>
            <w:sz w:val="28"/>
            <w:szCs w:val="20"/>
          </w:rPr>
          <w:t>приложении 3</w:t>
        </w:r>
      </w:hyperlink>
      <w:r w:rsidRPr="00B24496">
        <w:rPr>
          <w:rFonts w:ascii="Times New Roman" w:eastAsia="Times New Roman" w:hAnsi="Times New Roman" w:cs="Times New Roman"/>
          <w:sz w:val="28"/>
          <w:szCs w:val="20"/>
        </w:rPr>
        <w:t>.</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27. При ознакомлении с системой внутреннего контроля аудируемого лица необходимо учитывать, что организация внутреннего контроля зависит от характера и масштабов деятельности аудируемого лица, особенностей системы управления им, среды, в которой осуществляется его деятельность, а также сопоставимость полезности внутреннего контроля с затратами на его организацию и осуществление. В связи с этим отсутствие в системе внутреннего контроля аудируемого лица каких-либо описанных в </w:t>
      </w:r>
      <w:hyperlink w:anchor="P249" w:history="1">
        <w:r w:rsidRPr="00B24496">
          <w:rPr>
            <w:rFonts w:ascii="Times New Roman" w:eastAsia="Times New Roman" w:hAnsi="Times New Roman" w:cs="Times New Roman"/>
            <w:sz w:val="28"/>
            <w:szCs w:val="20"/>
          </w:rPr>
          <w:t>приложении 3</w:t>
        </w:r>
      </w:hyperlink>
      <w:r w:rsidRPr="00B24496">
        <w:rPr>
          <w:rFonts w:ascii="Times New Roman" w:eastAsia="Times New Roman" w:hAnsi="Times New Roman" w:cs="Times New Roman"/>
          <w:sz w:val="28"/>
          <w:szCs w:val="20"/>
        </w:rPr>
        <w:t xml:space="preserve"> элементов не </w:t>
      </w:r>
      <w:r w:rsidRPr="00B24496">
        <w:rPr>
          <w:rFonts w:ascii="Times New Roman" w:eastAsia="Times New Roman" w:hAnsi="Times New Roman" w:cs="Times New Roman"/>
          <w:sz w:val="28"/>
          <w:szCs w:val="20"/>
        </w:rPr>
        <w:lastRenderedPageBreak/>
        <w:t>должно рассматриваться в качестве недостатка такой системы при условии, что, по оценке аудиторской организации, имеющиеся в наличии элементы достаточны для предотвращения и выявления коррупционных правонарушений.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28. Для ознакомления с особенностями организации и осуществления внутреннего контроля аудируемого лица могут быть выполнены, в частности, следующие процедуры: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изучение и анализ соответствующей документации (протоколов заседаний наблюдательного и исполнительных органов, внутренних организационно-распорядительных документов, договоров, принятого кодекса этики/кодекса поведения, документов, устанавливающих принципы, стандарты и процедуры внутреннего контроля, отчетов службы внутреннего аудита, внутреннего контролера, комитета по управлению рисками, переписки с государственными органами, иных документов, касающихся предмета рассмотрения);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проведение интервью с ответственными работниками аудируемого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наблюдение за порядком осуществления внутреннего контроля ответственными работниками аудируемого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тестирование операционной эффективности внутреннего контроля (получение доказательств того, что принципы, стандарты и процедуры внутреннего контроля применялись на практике в течение периода оценки);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направление запросов и получение подтверждений и разъяснений от руководства, ответственных лиц и иных работников аудируемого лица по конкретным вопросам.</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29. Объем собираемых доказательств и подтверждений в отношении наличия и эффективности системы внутреннего контроля, обеспечивающей соблюдение требований по противодействию коррупции, определяется обоснованным способом на основе профессионального суждения.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30. В случае, если, по оценке аудиторской организации, и в контексте характера, масштабов деятельности аудируемого лица и среды, в которой осуществляется эта деятельность, определенные элементы системы внутреннего контроля аудируемого лица (в части соблюдения требований по противодействию коррупции) должны быть в наличии, но отсутствуют, либо организованы, но не функционируют, то в ходе аудита необходимо:</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повысить уровень профессионального скептицизма;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в меньшей степени полагаться на заявления руководства аудируемого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информировать представителей собственников и руководство аудируемого лица о недостатках системы внутреннего контроля;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при необходимости и исходя из профессионального суждения увеличить объем необходимых аудиторских доказательств и тестирования.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Выполнение аудиторских процедур проверки по существу</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31. Помимо процедур тестирования организации и эффективности системы внутреннего контроля аудируемого лица (в части соблюдения требований по противодействию коррупции), в ходе аудита могут выполняться детальные </w:t>
      </w:r>
      <w:r w:rsidRPr="00B24496">
        <w:rPr>
          <w:rFonts w:ascii="Times New Roman" w:eastAsia="Times New Roman" w:hAnsi="Times New Roman" w:cs="Times New Roman"/>
          <w:sz w:val="28"/>
          <w:szCs w:val="20"/>
        </w:rPr>
        <w:lastRenderedPageBreak/>
        <w:t>аудиторские процедуры для выявления случаев несоблюдения требований по противодействию коррупции, которые могут оказывать существенное влияние на бухгалтерскую (финансовую) отчетность аудируемого лица.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32. Для выявления случаев потенциального несоблюдения требований по противодействию коррупции могут быть выполнены следующие процедуры: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специальные запросы в адрес ключевых лиц в составе руководства аудируемого лица о том, имеется ли у них информация о любых коррупционных правонарушениях;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изучение информации и отчетов, представленных посредством «горячей линии» и (или) специально назначенному ответственному лицу (при их наличии). По потенциально значимым фактам, отраженным в указанной информации и (или) отчетах, необходимо подтверждение того, что данные факты были расследованы, результаты расследования доведены до сведения представителей собственников, приняты дисциплинарные и иные надлежащие меры воздействия, а также оценка влияния указанных фактов на аудит;</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проверка условий значимых договоров и иных сделок, включая сделки с организациями, доля государственной собственности в уставных (складочных) капиталах которых составляет не менее 25 процентов, государственными корпорациями, государственными компаниями, органами местного самоуправлениями, государственными и муниципальными учреждениями на предмет наличия признаков того, что указанные договоры и иные сделки заключены не на стандартных или не на рыночных условиях;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проверка переписки аудируемого лица с государственными органами на предмет наличия информации о случаях несоблюдения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33. В результате выполнения в ходе аудита других аудиторских процедур (например, тестирование выручки или кредиторской/дебиторской задолженности) могут быть выявлены факты хозяйственной жизни аудируемого лица, потенциально указывающие на возможность нарушения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Примеры фактов хозяйственной жизни, имеющих высокий риск в контексте потенциального нарушения требований по противодействию коррупции, приведены в </w:t>
      </w:r>
      <w:hyperlink w:anchor="P292" w:history="1">
        <w:r w:rsidRPr="00B24496">
          <w:rPr>
            <w:rFonts w:ascii="Times New Roman" w:eastAsia="Times New Roman" w:hAnsi="Times New Roman" w:cs="Times New Roman"/>
            <w:sz w:val="28"/>
            <w:szCs w:val="20"/>
          </w:rPr>
          <w:t>приложении 4</w:t>
        </w:r>
      </w:hyperlink>
      <w:r w:rsidRPr="00B24496">
        <w:rPr>
          <w:rFonts w:ascii="Times New Roman" w:eastAsia="Times New Roman" w:hAnsi="Times New Roman" w:cs="Times New Roman"/>
          <w:sz w:val="28"/>
          <w:szCs w:val="20"/>
        </w:rPr>
        <w:t>.</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34. В отношении фактов хозяйственной жизни, имеющих высокий риск, т.е. указывающих на возможность нарушения требований по противодействию коррупции, может быть выполнено специальное детальное тестирование по существу. Такое детальное тестирование должно включать процедуры, являющиеся надлежащими для конкретного выбранного объекта и цели теста.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отношении подозрительных сделок могут быть выполнены, в частности, следующие процедуры: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получение разъяснений ответственных работников аудируемого лица, чтобы понять цели совершения и обоснованность совершенных сделок;</w:t>
      </w:r>
    </w:p>
    <w:p w:rsid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на основании полученных подтверждений и разъяснений принятие решения о необходимости проведения дополнительных аудиторских процедур по существу (проведения дополнительных интервью, получения и изучения</w:t>
      </w:r>
      <w:r>
        <w:rPr>
          <w:rFonts w:ascii="Times New Roman" w:eastAsia="Times New Roman" w:hAnsi="Times New Roman" w:cs="Times New Roman"/>
          <w:sz w:val="28"/>
          <w:szCs w:val="20"/>
        </w:rPr>
        <w:t xml:space="preserve"> </w:t>
      </w:r>
      <w:r w:rsidRPr="00B24496">
        <w:rPr>
          <w:rFonts w:ascii="Times New Roman" w:eastAsia="Times New Roman" w:hAnsi="Times New Roman" w:cs="Times New Roman"/>
          <w:sz w:val="28"/>
          <w:szCs w:val="20"/>
        </w:rPr>
        <w:t xml:space="preserve">дополнительной документации, исследования любой имеющейся информации и </w:t>
      </w:r>
      <w:r w:rsidRPr="00B24496">
        <w:rPr>
          <w:rFonts w:ascii="Times New Roman" w:eastAsia="Times New Roman" w:hAnsi="Times New Roman" w:cs="Times New Roman"/>
          <w:sz w:val="28"/>
          <w:szCs w:val="20"/>
        </w:rPr>
        <w:lastRenderedPageBreak/>
        <w:t>данных по объекту тестирования в открытых источниках информации на предмет наличия возможной личной или иной связи между руководством аудируемого лица и конкретным контрагентом, получения данных о закупочных ценах на конкретный вид продукции конкурентов в рассматриваемом сегменте рынка, др.).</w:t>
      </w:r>
    </w:p>
    <w:p w:rsidR="00B24496" w:rsidRDefault="00B24496" w:rsidP="00B24496">
      <w:pPr>
        <w:widowControl w:val="0"/>
        <w:autoSpaceDE w:val="0"/>
        <w:autoSpaceDN w:val="0"/>
        <w:spacing w:after="0" w:line="240" w:lineRule="auto"/>
        <w:ind w:firstLine="709"/>
        <w:jc w:val="center"/>
        <w:outlineLvl w:val="2"/>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Информирование соответствующих лиц о недостатках системы</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внутреннего контроля и случаях нарушения требований по противодействию коррупции</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35. Международный стандарт 265 «Информирование лиц, отвечающих за корпоративное управление, и руководства о недостатках в системе внутреннего контроля» (МСА 265) обязывает аудиторскую организацию надлежащим образом информировать лиц, отвечающих за корпоративное управление, и руководство о недостатках в системе внутреннего контроля, которые она выявила при проведении аудита бухгалтерской (финансовой) отчетности.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36. В соответствии с МСА 265 аудиторская организация должна: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определить, выявила ли она один недостаток или более в системе внутреннего контроля и являются ли выявленные недостатки в отдельности или в совокупности значительными;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в письменной форме сообщить своевременно о выявленных значительных недостатках в системе внутреннего контроля лицам, отвечающим за корпоративное управление;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сообщить руководству с соответствующим уровнем ответственности о значительных недостатках в системе внутреннего контроля, о которых аудиторская организация сообщила или намеревается сообщить лицам, отвечающим за корпоративное управление, за исключением случаев, когда в сложившихся обстоятельствах сообщать об этом напрямую руководству было бы неуместным, - в письменной форме;  о прочих недостатках в системе внутреннего контроля, выявленных в ходе аудита, о которых не сообщалось руководству иными лицами и которые, в соответствии с суждением аудиторской организации, являются достаточно важными, чтобы привлечь внимание руководства;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г) включить в письменное сообщение о значительных недостатках в системе внутреннего контроля описание недостатков и пояснение их возможного воздействия, достаточную информацию, позволяющую лицам, отвечающим за корпоративное управление, и руководству понять контекст сообщения.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37. В соответствии с пунктом 3.1 части 2 </w:t>
      </w:r>
      <w:hyperlink r:id="rId48" w:history="1">
        <w:r w:rsidRPr="00B24496">
          <w:rPr>
            <w:rFonts w:ascii="Times New Roman" w:eastAsia="Times New Roman" w:hAnsi="Times New Roman" w:cs="Times New Roman"/>
            <w:sz w:val="28"/>
            <w:szCs w:val="20"/>
          </w:rPr>
          <w:t>статьи 13</w:t>
        </w:r>
      </w:hyperlink>
      <w:r w:rsidRPr="00B24496">
        <w:rPr>
          <w:rFonts w:ascii="Times New Roman" w:eastAsia="Times New Roman" w:hAnsi="Times New Roman" w:cs="Times New Roman"/>
          <w:sz w:val="28"/>
          <w:szCs w:val="20"/>
        </w:rPr>
        <w:t xml:space="preserve"> Федерального закона «Об аудиторской деятельности» аудиторская организация обязана информировать учредителей (участников) аудируемого лица или их представителей либо его руководителя о ставших ей известными случаях коррупции, либо признаках таких случаев, либо риске возникновения таких случаев.</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38. Согласно части 3 статьи 14 Федерального закона «Об аудиторской деятельности» учредители (участники) аудируемого лица или их представители либо его руководитель обязаны рассмотреть информацию аудиторской организации о ставших известными ей при оказании аудиторских услуг случаях коррупции, либо признаках таких случаев, либо риске возникновения таких случаев и в письменной форме проинформировать о результатах рассмотрения </w:t>
      </w:r>
      <w:r w:rsidRPr="00B24496">
        <w:rPr>
          <w:rFonts w:ascii="Times New Roman" w:eastAsia="Times New Roman" w:hAnsi="Times New Roman" w:cs="Times New Roman"/>
          <w:sz w:val="28"/>
          <w:szCs w:val="20"/>
        </w:rPr>
        <w:lastRenderedPageBreak/>
        <w:t>аудиторскую организацию не позднее 90 календарных дней со дня, следующего за днем получения указанной информации.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39. Согласно пункту 3.1 части 2 статьи 13 Федерального закона «Об аудиторской деятельности» в случае, если учредители (участники) аудируемого лица или их представители либо его руководитель не принимают надлежащих мер по рассмотрению информации аудиторской организации о ставших ей известными случаях коррупции, либо признаках таких случаев, либо риске возникновения таких случаев последняя обязана проинформировать об этом соответствующие уполномоченные государственные органы.</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outlineLvl w:val="1"/>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 xml:space="preserve">Меры противодействия коррупции, применяемые </w:t>
      </w:r>
      <w:r w:rsidRPr="00B24496">
        <w:rPr>
          <w:rFonts w:ascii="Times New Roman" w:eastAsia="Times New Roman" w:hAnsi="Times New Roman" w:cs="Times New Roman"/>
          <w:b/>
          <w:sz w:val="28"/>
          <w:szCs w:val="20"/>
        </w:rPr>
        <w:br/>
        <w:t>внутри аудиторской организации</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outlineLvl w:val="2"/>
        <w:rPr>
          <w:rFonts w:ascii="Times New Roman" w:eastAsia="Times New Roman" w:hAnsi="Times New Roman" w:cs="Times New Roman"/>
          <w:b/>
          <w:i/>
          <w:sz w:val="28"/>
          <w:szCs w:val="20"/>
        </w:rPr>
      </w:pPr>
      <w:r w:rsidRPr="00B24496">
        <w:rPr>
          <w:rFonts w:ascii="Times New Roman" w:eastAsia="Times New Roman" w:hAnsi="Times New Roman" w:cs="Times New Roman"/>
          <w:b/>
          <w:i/>
          <w:sz w:val="28"/>
          <w:szCs w:val="20"/>
        </w:rPr>
        <w:t>Внутренняя среда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bookmarkStart w:id="1" w:name="P148"/>
      <w:bookmarkEnd w:id="1"/>
      <w:r w:rsidRPr="00B24496">
        <w:rPr>
          <w:rFonts w:ascii="Times New Roman" w:eastAsia="Times New Roman" w:hAnsi="Times New Roman" w:cs="Times New Roman"/>
          <w:sz w:val="28"/>
          <w:szCs w:val="20"/>
        </w:rPr>
        <w:t xml:space="preserve"> 40. В соответствии с Международным стандартом аудита 220 «Контроль качества при проведении аудита бухгалтерской (финансовой) отчетности» (МСА 220) аудиторская организация обязана установить систему, политику и процедуры контроля качества. В контексте системы контроля качества аудиторской организации аудиторские группы отвечают за внедрение таких процедур контроля качества, которые применимы к конкретному аудиторскому заданию и обеспечивают организацию значимой информацией для функционирования той части системы контроля качества аудиторской организации, которая имеет отношение к независимости.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41. В соответствии с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 (МСКК 1) аудиторская организация должна создать и поддерживать систему контроля качества, которая включает политику и процедуры, по каждому из следующих элементов:</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w:t>
      </w:r>
      <w:r w:rsidRPr="00B24496">
        <w:rPr>
          <w:rFonts w:ascii="Times New Roman" w:eastAsia="Times New Roman" w:hAnsi="Times New Roman" w:cs="Times New Roman"/>
          <w:sz w:val="28"/>
          <w:szCs w:val="20"/>
        </w:rPr>
        <w:tab/>
        <w:t>ответственность руководства за качество в самой аудиторской организации;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w:t>
      </w:r>
      <w:r w:rsidRPr="00B24496">
        <w:rPr>
          <w:rFonts w:ascii="Times New Roman" w:eastAsia="Times New Roman" w:hAnsi="Times New Roman" w:cs="Times New Roman"/>
          <w:sz w:val="28"/>
          <w:szCs w:val="20"/>
        </w:rPr>
        <w:tab/>
        <w:t>соответствующие этические требования;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w:t>
      </w:r>
      <w:r w:rsidRPr="00B24496">
        <w:rPr>
          <w:rFonts w:ascii="Times New Roman" w:eastAsia="Times New Roman" w:hAnsi="Times New Roman" w:cs="Times New Roman"/>
          <w:sz w:val="28"/>
          <w:szCs w:val="20"/>
        </w:rPr>
        <w:tab/>
        <w:t>принятие и продолжение отношений с аудируемыми лицами, принятие и выполнение конкретных заданий;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w:t>
      </w:r>
      <w:r w:rsidRPr="00B24496">
        <w:rPr>
          <w:rFonts w:ascii="Times New Roman" w:eastAsia="Times New Roman" w:hAnsi="Times New Roman" w:cs="Times New Roman"/>
          <w:sz w:val="28"/>
          <w:szCs w:val="20"/>
        </w:rPr>
        <w:tab/>
        <w:t>кадровые ресурсы;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w:t>
      </w:r>
      <w:r w:rsidRPr="00B24496">
        <w:rPr>
          <w:rFonts w:ascii="Times New Roman" w:eastAsia="Times New Roman" w:hAnsi="Times New Roman" w:cs="Times New Roman"/>
          <w:sz w:val="28"/>
          <w:szCs w:val="20"/>
        </w:rPr>
        <w:tab/>
        <w:t>выполнение задания;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w:t>
      </w:r>
      <w:r w:rsidRPr="00B24496">
        <w:rPr>
          <w:rFonts w:ascii="Times New Roman" w:eastAsia="Times New Roman" w:hAnsi="Times New Roman" w:cs="Times New Roman"/>
          <w:sz w:val="28"/>
          <w:szCs w:val="20"/>
        </w:rPr>
        <w:tab/>
        <w:t>мониторинг.</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42. Аудиторская организация должна документально оформить свои политику и процедуры и довести их до сведения своего персонала.</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sz w:val="28"/>
          <w:szCs w:val="20"/>
        </w:rPr>
      </w:pP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sz w:val="28"/>
          <w:szCs w:val="20"/>
        </w:rPr>
      </w:pPr>
      <w:r w:rsidRPr="00B24496">
        <w:rPr>
          <w:rFonts w:ascii="Times New Roman" w:eastAsia="Times New Roman" w:hAnsi="Times New Roman" w:cs="Times New Roman"/>
          <w:i/>
          <w:sz w:val="28"/>
          <w:szCs w:val="20"/>
        </w:rPr>
        <w:t xml:space="preserve">Ответственность руководства аудиторской организации за качество </w:t>
      </w:r>
      <w:r w:rsidRPr="00B24496">
        <w:rPr>
          <w:rFonts w:ascii="Times New Roman" w:eastAsia="Times New Roman" w:hAnsi="Times New Roman" w:cs="Times New Roman"/>
          <w:i/>
          <w:sz w:val="28"/>
          <w:szCs w:val="20"/>
        </w:rPr>
        <w:br/>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43. Согласно МСА 220 руководитель задания принимает на себя </w:t>
      </w:r>
      <w:r w:rsidRPr="00B24496">
        <w:rPr>
          <w:rFonts w:ascii="Times New Roman" w:eastAsia="Times New Roman" w:hAnsi="Times New Roman" w:cs="Times New Roman"/>
          <w:sz w:val="28"/>
          <w:szCs w:val="20"/>
        </w:rPr>
        <w:lastRenderedPageBreak/>
        <w:t>ответственность за общее качество всех аудиторских заданий, на проведение которых он назначен.</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44. В соответствии с МСКК 1 политика и процедуры должны предусматривать:</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необходимость принятия на себя генеральным директором аудиторской организации (лицом, занимающим аналогичную должность / управляющим комитетом партнеров аудиторской организации / аналогичным управляющим органом) ответственности за систему контроля качества в этой аудиторской организации, в том числе включающую вопросы по противодействию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требование о том, чтобы лицо (лица), на которое возложена ответственность за оперативное управление системой контроля качества аудиторской организации, обладало достаточным и надлежащим опытом, способностями, необходимыми полномочиями, в том числе связанными с противодействием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sz w:val="28"/>
          <w:szCs w:val="20"/>
        </w:rPr>
      </w:pPr>
      <w:r w:rsidRPr="00B24496">
        <w:rPr>
          <w:rFonts w:ascii="Times New Roman" w:eastAsia="Times New Roman" w:hAnsi="Times New Roman" w:cs="Times New Roman"/>
          <w:i/>
          <w:sz w:val="28"/>
          <w:szCs w:val="20"/>
        </w:rPr>
        <w:t>Этические требования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45. Согласно МСА 220 на протяжении всего аудита руководитель задания должен сохранять бдительность путем наблюдения, проведения служебных расследований в отношении доказательств несоблюдения соответствующих этических требований членами аудиторской группы. Руководитель задания должен прийти к заключению о соблюдении требований независимости, которые применяются к конкретному аудиту.</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46. В соответствии с МСКК 1 политика и процедуры должны обеспечить разумную уверенность в том, что аудиторская организация и ее сотрудники соблюдают соответствующие этические требования, в том числе сохраняют независимость и соблюдают требования по противодействию коррупции.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47. Из политики и процедур должно следовать, что аудиторская организация вправе:</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доводить свои требования независимости до сотрудников (иных лиц, на которых они распространяются);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б) выявлять и оценивать обстоятельства и отношения, создающие угрозы независимости;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принимать надлежащие меры для устранения угроз или их уменьшения до приемлемого уровня путем применения мер предосторожности (если необходимо – через отказ от дальнейшего выполнения задания, когда отказ разрешается применимыми законами или нормативными актами).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48. Политика и процедуры в отношении аудиторской организации должны, среди прочего, содержать требования: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предоставления руководителем задания информации о выполняемых заданиях;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своевременного уведомления сотрудниками об обстоятельствах и взаимоотношениях, вызывающих угрозу независимости, для возможности принятия надлежащих мер;</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в) накопления значимой информации и доведения ее до сведения соответствующих сотрудников, чтобы сотрудники могли быстро определить, </w:t>
      </w:r>
      <w:r w:rsidRPr="00B24496">
        <w:rPr>
          <w:rFonts w:ascii="Times New Roman" w:eastAsia="Times New Roman" w:hAnsi="Times New Roman" w:cs="Times New Roman"/>
          <w:sz w:val="28"/>
          <w:szCs w:val="20"/>
        </w:rPr>
        <w:lastRenderedPageBreak/>
        <w:t>соблюдают ли они требования к независимости, а также по противодействию коррупции; аудиторская организация могла поддерживать в актуальном состоянии свои документы, имеющие отношение к независимости, и принимать надлежащие меры по выявленным угрозам независимости, превышающим приемлемый уровень.</w:t>
      </w:r>
    </w:p>
    <w:p w:rsidR="00B24496" w:rsidRPr="00B24496" w:rsidRDefault="00B24496" w:rsidP="00B24496">
      <w:pPr>
        <w:widowControl w:val="0"/>
        <w:autoSpaceDE w:val="0"/>
        <w:autoSpaceDN w:val="0"/>
        <w:spacing w:after="0" w:line="240" w:lineRule="auto"/>
        <w:jc w:val="center"/>
        <w:outlineLvl w:val="2"/>
        <w:rPr>
          <w:rFonts w:ascii="Times New Roman" w:eastAsia="Times New Roman" w:hAnsi="Times New Roman" w:cs="Times New Roman"/>
          <w:b/>
          <w:sz w:val="28"/>
          <w:szCs w:val="20"/>
        </w:rPr>
      </w:pPr>
    </w:p>
    <w:p w:rsidR="00B24496" w:rsidRPr="00B24496" w:rsidRDefault="00B24496" w:rsidP="00B24496">
      <w:pPr>
        <w:widowControl w:val="0"/>
        <w:autoSpaceDE w:val="0"/>
        <w:autoSpaceDN w:val="0"/>
        <w:spacing w:after="0" w:line="240" w:lineRule="auto"/>
        <w:jc w:val="center"/>
        <w:outlineLvl w:val="2"/>
        <w:rPr>
          <w:rFonts w:ascii="Times New Roman" w:eastAsia="Times New Roman" w:hAnsi="Times New Roman" w:cs="Times New Roman"/>
          <w:b/>
          <w:sz w:val="28"/>
          <w:szCs w:val="20"/>
        </w:rPr>
      </w:pPr>
      <w:r w:rsidRPr="00B24496">
        <w:rPr>
          <w:rFonts w:ascii="Times New Roman" w:eastAsia="Times New Roman" w:hAnsi="Times New Roman" w:cs="Times New Roman"/>
          <w:b/>
          <w:sz w:val="28"/>
          <w:szCs w:val="20"/>
        </w:rPr>
        <w:t xml:space="preserve">Принятие на обслуживание нового клиента и продолжение сотрудничества </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bookmarkStart w:id="2" w:name="P166"/>
      <w:bookmarkEnd w:id="2"/>
      <w:r w:rsidRPr="00B24496">
        <w:rPr>
          <w:rFonts w:ascii="Times New Roman" w:eastAsia="Times New Roman" w:hAnsi="Times New Roman" w:cs="Times New Roman"/>
          <w:sz w:val="28"/>
          <w:szCs w:val="20"/>
        </w:rPr>
        <w:t>49. Согласно МСА 220  руководитель задания должен убедиться в том, что выполняются надлежащие процедуры относительно принятия и продолжения отношений с клиентами, принятия и выполнения конкретных заданий, а также должен определить, что сделанные в этом отношении выводы носят надлежащий характер.</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50. В соответствии с МСКК 1 политика и процедуры по принятию и продолжению отношений с клиентами, принятию и выполнению конкретных заданий, должна обеспечить разумную уверенность в том, что аудиторская организация примет решение о продолжении отношений и выполнения задания только в тех случаях, когда она компетентна для проведения конкретного задания и обладает соответствующими возможностями, в состоянии выполнить соответствующие этические требования и провела анализ честности конкретного клиента и не обладает информацией, позволяющей сделать вывод о том, что он недостаточно честен либо имеет отношение к подкупу иностранных должностных лиц.</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outlineLvl w:val="2"/>
        <w:rPr>
          <w:rFonts w:ascii="Times New Roman" w:eastAsia="Times New Roman" w:hAnsi="Times New Roman" w:cs="Times New Roman"/>
          <w:b/>
          <w:i/>
          <w:sz w:val="28"/>
          <w:szCs w:val="20"/>
        </w:rPr>
      </w:pPr>
      <w:r w:rsidRPr="00B24496">
        <w:rPr>
          <w:rFonts w:ascii="Times New Roman" w:eastAsia="Times New Roman" w:hAnsi="Times New Roman" w:cs="Times New Roman"/>
          <w:b/>
          <w:i/>
          <w:sz w:val="28"/>
          <w:szCs w:val="20"/>
        </w:rPr>
        <w:t>Кадровая работа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bookmarkStart w:id="3" w:name="P180"/>
      <w:bookmarkEnd w:id="3"/>
      <w:r w:rsidRPr="00B24496">
        <w:rPr>
          <w:rFonts w:ascii="Times New Roman" w:eastAsia="Times New Roman" w:hAnsi="Times New Roman" w:cs="Times New Roman"/>
          <w:sz w:val="28"/>
          <w:szCs w:val="20"/>
        </w:rPr>
        <w:t>51. Согласно МСА 220 руководитель задания должен убедиться в том, что аудиторская группа, а также все эксперты аудиторской организации, которые не входят в состав аудиторской группы, совокупно обладают соответствующими знаниями и навыками, чтобы провести аудит в соответствии с профессиональными стандартами и применимыми законодательными и нормативными требованиями, обеспечить выпуск соответствующего обстоятельствам аудиторского заключения.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52. В соответствии с МСКК 1 политика и процедуры должны обеспечить разумную уверенность в том, что аудиторская организация располагает персоналом достаточной численности, компетентности, квалификации и приверженным принципам этики, необходимым для выполнения заданий в соответствии с профессиональными стандартами, нормативными и правовыми требованиями;  обеспечения возможности выпуска аудиторских заключений, являющихся надлежащими в данных обстоятельствах.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53. Развитие навыков и профессиональной компетентности работников аудиторской организации по тематике противодействия коррупции осуществляется посредством: постоянного обучения по программам повышения квалификации; приобретения опыта в процессе работы; обучения менее опытных специалистов более опытными, в том числе, в аудиторской группе. В случае если в аудиторской организации отсутствуют лица, способные вести обучение по </w:t>
      </w:r>
      <w:r w:rsidRPr="00B24496">
        <w:rPr>
          <w:rFonts w:ascii="Times New Roman" w:eastAsia="Times New Roman" w:hAnsi="Times New Roman" w:cs="Times New Roman"/>
          <w:sz w:val="28"/>
          <w:szCs w:val="20"/>
        </w:rPr>
        <w:lastRenderedPageBreak/>
        <w:t>тематике противодействия коррупции, аудиторская организация может воспользоваться услугами сторонних компетентных лиц, обладающих соответствующей квалификацией в данной сфере.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54. Одной из форм развития навыков и профессиональной компетентности состоящих в штате аудиторской организации аудиторов по тематике противодействия коррупции является обучение по соответствующей программе повышения квалификации, утвержденной саморегулируемой организацией аудиторов.</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sz w:val="28"/>
          <w:szCs w:val="20"/>
        </w:rPr>
      </w:pPr>
      <w:r w:rsidRPr="00B24496">
        <w:rPr>
          <w:rFonts w:ascii="Times New Roman" w:eastAsia="Times New Roman" w:hAnsi="Times New Roman" w:cs="Times New Roman"/>
          <w:i/>
          <w:sz w:val="28"/>
          <w:szCs w:val="20"/>
        </w:rPr>
        <w:t>Выполнение заданий</w:t>
      </w: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55. Согласно МСА 220 руководитель задания принимает на себя ответственность за руководство, контроль и проведение задания в соответствии с профессиональными стандартами и применимыми законодательными и нормативными требованиями; за соответствие аудиторского заключения обстоятельствам задания.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r w:rsidRPr="00B24496">
        <w:rPr>
          <w:rFonts w:ascii="Times New Roman" w:eastAsia="Times New Roman" w:hAnsi="Times New Roman" w:cs="Times New Roman"/>
          <w:sz w:val="28"/>
          <w:szCs w:val="20"/>
        </w:rPr>
        <w:t xml:space="preserve">56. Политика и процедуры в части документирования проверки качества выполнения задания, требуют подтверждения того, что </w:t>
      </w:r>
      <w:r w:rsidRPr="00B24496">
        <w:rPr>
          <w:rFonts w:ascii="Times New Roman" w:eastAsia="Times New Roman" w:hAnsi="Times New Roman" w:cs="Times New Roman"/>
          <w:iCs/>
          <w:sz w:val="28"/>
          <w:szCs w:val="28"/>
        </w:rPr>
        <w:t>процедуры, требуемые политикой аудиторской организации по проверке качества выполнения задания, выполнены; проверка качества выполнения задания завершена на дату заключения (до этой даты); лицу, осуществляющему проверку качества выполнения задания, неизвестно ни о каких неразрешенных вопросах, которые дали бы ему основания полагать, что значимые суждения, сделанные аудиторской группой, и выводы, к которым она пришла, оказались ненадлежащими.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r w:rsidRPr="00B24496">
        <w:rPr>
          <w:rFonts w:ascii="Times New Roman" w:eastAsia="Times New Roman" w:hAnsi="Times New Roman" w:cs="Times New Roman"/>
          <w:iCs/>
          <w:sz w:val="28"/>
          <w:szCs w:val="28"/>
        </w:rPr>
        <w:t>57. Политика и процедуры в части хранения документации требуют хранить по надобности или в соответствии с нормативными и правовыми требованиями.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58. В соответствии с МСКК 1 политика и процедуры должны обеспечить разумную уверенность в том, что задания выполняются в соответствии с профессиональными стандартами, законодательными и нормативными требованиями,  и аудиторская организация (руководитель аудиторского задания) выпускают заключения, соответствующие конкретным обстоятельствам.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iCs/>
          <w:sz w:val="28"/>
          <w:szCs w:val="28"/>
        </w:rPr>
      </w:pPr>
    </w:p>
    <w:p w:rsidR="00B24496" w:rsidRPr="00B24496" w:rsidRDefault="00B24496" w:rsidP="00B24496">
      <w:pPr>
        <w:widowControl w:val="0"/>
        <w:autoSpaceDE w:val="0"/>
        <w:autoSpaceDN w:val="0"/>
        <w:spacing w:after="0" w:line="240" w:lineRule="auto"/>
        <w:ind w:firstLine="709"/>
        <w:jc w:val="center"/>
        <w:rPr>
          <w:rFonts w:ascii="Times New Roman" w:eastAsia="Times New Roman" w:hAnsi="Times New Roman" w:cs="Times New Roman"/>
          <w:i/>
          <w:iCs/>
          <w:sz w:val="28"/>
          <w:szCs w:val="28"/>
        </w:rPr>
      </w:pPr>
      <w:r w:rsidRPr="00B24496">
        <w:rPr>
          <w:rFonts w:ascii="Times New Roman" w:eastAsia="Times New Roman" w:hAnsi="Times New Roman" w:cs="Times New Roman"/>
          <w:i/>
          <w:iCs/>
          <w:sz w:val="28"/>
          <w:szCs w:val="28"/>
        </w:rPr>
        <w:t>Мониторинг</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r w:rsidRPr="00B24496">
        <w:rPr>
          <w:rFonts w:ascii="Times New Roman" w:eastAsia="Times New Roman" w:hAnsi="Times New Roman" w:cs="Times New Roman"/>
          <w:iCs/>
          <w:sz w:val="28"/>
          <w:szCs w:val="28"/>
        </w:rPr>
        <w:t>59. Согласно МСА 220 руководитель задания должен анализировать результаты мониторинга аудиторской организацией выполняемых заданий, используя материалы, рассылаемые по внутрифирменным каналам, и, если возможно, материалы других организаций, входящих в сеть, на предмет того, могут ли выявленные и описанные в этих материалах недостатки оказать негативное воздействие на проводимый аудит.</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r w:rsidRPr="00B24496">
        <w:rPr>
          <w:rFonts w:ascii="Times New Roman" w:eastAsia="Times New Roman" w:hAnsi="Times New Roman" w:cs="Times New Roman"/>
          <w:iCs/>
          <w:sz w:val="28"/>
          <w:szCs w:val="28"/>
        </w:rPr>
        <w:t xml:space="preserve">60. В соответствии с МСКК 1 мониторинг должен обеспечивать разумную уверенность в том, что ее политика и процедуры, относящиеся к системе контроля качества, актуальны, достаточны и функционируют эффективно. </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iCs/>
          <w:sz w:val="28"/>
          <w:szCs w:val="28"/>
        </w:rPr>
      </w:pPr>
      <w:r w:rsidRPr="00B24496">
        <w:rPr>
          <w:rFonts w:ascii="Times New Roman" w:eastAsia="Times New Roman" w:hAnsi="Times New Roman" w:cs="Times New Roman"/>
          <w:iCs/>
          <w:sz w:val="28"/>
          <w:szCs w:val="28"/>
        </w:rPr>
        <w:t xml:space="preserve">61.  Политика и процедуры должны требовать от аудиторской организации определения того, какие дальнейшие меры необходимо предпринимать для обеспечения соблюдения соответствующих профессиональных стандартов и </w:t>
      </w:r>
      <w:r w:rsidRPr="00B24496">
        <w:rPr>
          <w:rFonts w:ascii="Times New Roman" w:eastAsia="Times New Roman" w:hAnsi="Times New Roman" w:cs="Times New Roman"/>
          <w:iCs/>
          <w:sz w:val="28"/>
          <w:szCs w:val="28"/>
        </w:rPr>
        <w:lastRenderedPageBreak/>
        <w:t>применимых нормативных и правовых требований, а также рассмотрения вопроса о необходимости получения юридической консультации.</w:t>
      </w:r>
    </w:p>
    <w:p w:rsidR="00B24496" w:rsidRPr="00B24496" w:rsidRDefault="00B24496" w:rsidP="00B24496">
      <w:pPr>
        <w:rPr>
          <w:rFonts w:ascii="Times New Roman" w:eastAsia="Times New Roman" w:hAnsi="Times New Roman" w:cs="Times New Roman"/>
          <w:sz w:val="28"/>
          <w:szCs w:val="20"/>
        </w:rPr>
      </w:pPr>
      <w:r w:rsidRPr="00B24496">
        <w:br w:type="page"/>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Приложение 1</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bookmarkStart w:id="4" w:name="P191"/>
      <w:bookmarkEnd w:id="4"/>
      <w:r w:rsidRPr="00B24496">
        <w:rPr>
          <w:rFonts w:ascii="Times New Roman" w:eastAsia="Times New Roman" w:hAnsi="Times New Roman" w:cs="Times New Roman"/>
          <w:sz w:val="28"/>
          <w:szCs w:val="20"/>
        </w:rPr>
        <w:t>ОСНОВНЫЕ НОРМАТИВНЫЕ ПРАВОВЫЕ И ИНЫЕ АКТЫ,</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РЕГУЛИРУЮЩИЕ ВОПРОСЫ ПРОТИВОДЕЙСТВИЯ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 </w:t>
      </w:r>
      <w:hyperlink r:id="rId49" w:history="1">
        <w:r w:rsidRPr="00B24496">
          <w:rPr>
            <w:rFonts w:ascii="Times New Roman" w:eastAsia="Times New Roman" w:hAnsi="Times New Roman" w:cs="Times New Roman"/>
            <w:sz w:val="28"/>
            <w:szCs w:val="20"/>
          </w:rPr>
          <w:t>Конвенция</w:t>
        </w:r>
      </w:hyperlink>
      <w:r w:rsidRPr="00B24496">
        <w:rPr>
          <w:rFonts w:ascii="Times New Roman" w:eastAsia="Times New Roman" w:hAnsi="Times New Roman" w:cs="Times New Roman"/>
          <w:sz w:val="28"/>
          <w:szCs w:val="20"/>
        </w:rPr>
        <w:t xml:space="preserve"> Организации Объединенных Наций против коррупции от 31 октября 2003 г. (Федеральный </w:t>
      </w:r>
      <w:hyperlink r:id="rId50" w:history="1">
        <w:r w:rsidRPr="00B24496">
          <w:rPr>
            <w:rFonts w:ascii="Times New Roman" w:eastAsia="Times New Roman" w:hAnsi="Times New Roman" w:cs="Times New Roman"/>
            <w:sz w:val="28"/>
            <w:szCs w:val="20"/>
          </w:rPr>
          <w:t>закон</w:t>
        </w:r>
      </w:hyperlink>
      <w:r w:rsidRPr="00B24496">
        <w:rPr>
          <w:rFonts w:ascii="Times New Roman" w:eastAsia="Times New Roman" w:hAnsi="Times New Roman" w:cs="Times New Roman"/>
          <w:sz w:val="28"/>
          <w:szCs w:val="20"/>
        </w:rPr>
        <w:t xml:space="preserve"> от 8 марта 2006 г. № 40-ФЗ).</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2. </w:t>
      </w:r>
      <w:hyperlink r:id="rId51" w:history="1">
        <w:r w:rsidRPr="00B24496">
          <w:rPr>
            <w:rFonts w:ascii="Times New Roman" w:eastAsia="Times New Roman" w:hAnsi="Times New Roman" w:cs="Times New Roman"/>
            <w:sz w:val="28"/>
            <w:szCs w:val="20"/>
          </w:rPr>
          <w:t>Конвенция</w:t>
        </w:r>
      </w:hyperlink>
      <w:r w:rsidRPr="00B24496">
        <w:rPr>
          <w:rFonts w:ascii="Times New Roman" w:eastAsia="Times New Roman" w:hAnsi="Times New Roman" w:cs="Times New Roman"/>
          <w:sz w:val="28"/>
          <w:szCs w:val="20"/>
        </w:rPr>
        <w:t xml:space="preserve"> об уголовной ответственности за коррупцию от 27 января 1999 г. (Федеральный </w:t>
      </w:r>
      <w:hyperlink r:id="rId52" w:history="1">
        <w:r w:rsidRPr="00B24496">
          <w:rPr>
            <w:rFonts w:ascii="Times New Roman" w:eastAsia="Times New Roman" w:hAnsi="Times New Roman" w:cs="Times New Roman"/>
            <w:sz w:val="28"/>
            <w:szCs w:val="20"/>
          </w:rPr>
          <w:t>закон</w:t>
        </w:r>
      </w:hyperlink>
      <w:r w:rsidRPr="00B24496">
        <w:rPr>
          <w:rFonts w:ascii="Times New Roman" w:eastAsia="Times New Roman" w:hAnsi="Times New Roman" w:cs="Times New Roman"/>
          <w:sz w:val="28"/>
          <w:szCs w:val="20"/>
        </w:rPr>
        <w:t xml:space="preserve"> от 25 июля 2006 г. № 125-ФЗ).</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3. </w:t>
      </w:r>
      <w:hyperlink r:id="rId53" w:history="1">
        <w:r w:rsidRPr="00B24496">
          <w:rPr>
            <w:rFonts w:ascii="Times New Roman" w:eastAsia="Times New Roman" w:hAnsi="Times New Roman" w:cs="Times New Roman"/>
            <w:sz w:val="28"/>
            <w:szCs w:val="20"/>
          </w:rPr>
          <w:t>Конвенция</w:t>
        </w:r>
      </w:hyperlink>
      <w:r w:rsidRPr="00B24496">
        <w:rPr>
          <w:rFonts w:ascii="Times New Roman" w:eastAsia="Times New Roman" w:hAnsi="Times New Roman" w:cs="Times New Roman"/>
          <w:sz w:val="28"/>
          <w:szCs w:val="20"/>
        </w:rPr>
        <w:t xml:space="preserve"> против транснациональной организованной преступности от 15 ноября 2000 г. (Федеральный </w:t>
      </w:r>
      <w:hyperlink r:id="rId54" w:history="1">
        <w:r w:rsidRPr="00B24496">
          <w:rPr>
            <w:rFonts w:ascii="Times New Roman" w:eastAsia="Times New Roman" w:hAnsi="Times New Roman" w:cs="Times New Roman"/>
            <w:sz w:val="28"/>
            <w:szCs w:val="20"/>
          </w:rPr>
          <w:t>закон</w:t>
        </w:r>
      </w:hyperlink>
      <w:r w:rsidRPr="00B24496">
        <w:rPr>
          <w:rFonts w:ascii="Times New Roman" w:eastAsia="Times New Roman" w:hAnsi="Times New Roman" w:cs="Times New Roman"/>
          <w:sz w:val="28"/>
          <w:szCs w:val="20"/>
        </w:rPr>
        <w:t xml:space="preserve"> от 26 апреля 2004 г. № 26-ФЗ).</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4. Уголовный </w:t>
      </w:r>
      <w:hyperlink r:id="rId55" w:history="1">
        <w:r w:rsidRPr="00B24496">
          <w:rPr>
            <w:rFonts w:ascii="Times New Roman" w:eastAsia="Times New Roman" w:hAnsi="Times New Roman" w:cs="Times New Roman"/>
            <w:sz w:val="28"/>
            <w:szCs w:val="20"/>
          </w:rPr>
          <w:t>кодекс</w:t>
        </w:r>
      </w:hyperlink>
      <w:r w:rsidRPr="00B24496">
        <w:rPr>
          <w:rFonts w:ascii="Times New Roman" w:eastAsia="Times New Roman" w:hAnsi="Times New Roman" w:cs="Times New Roman"/>
          <w:sz w:val="28"/>
          <w:szCs w:val="20"/>
        </w:rPr>
        <w:t xml:space="preserve"> Российской Федерации.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5. </w:t>
      </w:r>
      <w:hyperlink r:id="rId56" w:history="1">
        <w:r w:rsidRPr="00B24496">
          <w:rPr>
            <w:rFonts w:ascii="Times New Roman" w:eastAsia="Times New Roman" w:hAnsi="Times New Roman" w:cs="Times New Roman"/>
            <w:sz w:val="28"/>
            <w:szCs w:val="20"/>
          </w:rPr>
          <w:t>Кодекс</w:t>
        </w:r>
      </w:hyperlink>
      <w:r w:rsidRPr="00B24496">
        <w:rPr>
          <w:rFonts w:ascii="Times New Roman" w:eastAsia="Times New Roman" w:hAnsi="Times New Roman" w:cs="Times New Roman"/>
          <w:sz w:val="28"/>
          <w:szCs w:val="20"/>
        </w:rPr>
        <w:t xml:space="preserve"> Российской Федерации об административных правонарушениях.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6. Федеральный </w:t>
      </w:r>
      <w:hyperlink r:id="rId57" w:history="1">
        <w:r w:rsidRPr="00B24496">
          <w:rPr>
            <w:rFonts w:ascii="Times New Roman" w:eastAsia="Times New Roman" w:hAnsi="Times New Roman" w:cs="Times New Roman"/>
            <w:sz w:val="28"/>
            <w:szCs w:val="20"/>
          </w:rPr>
          <w:t>закон</w:t>
        </w:r>
      </w:hyperlink>
      <w:r w:rsidRPr="00B24496">
        <w:rPr>
          <w:rFonts w:ascii="Times New Roman" w:eastAsia="Times New Roman" w:hAnsi="Times New Roman" w:cs="Times New Roman"/>
          <w:sz w:val="28"/>
          <w:szCs w:val="20"/>
        </w:rPr>
        <w:t xml:space="preserve"> от 25 декабря 2008 г. № 273-ФЗ «О противодействии коррупции».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7. Федеральный </w:t>
      </w:r>
      <w:hyperlink r:id="rId58" w:history="1">
        <w:r w:rsidRPr="00B24496">
          <w:rPr>
            <w:rFonts w:ascii="Times New Roman" w:eastAsia="Times New Roman" w:hAnsi="Times New Roman" w:cs="Times New Roman"/>
            <w:sz w:val="28"/>
            <w:szCs w:val="20"/>
          </w:rPr>
          <w:t>закон</w:t>
        </w:r>
      </w:hyperlink>
      <w:r w:rsidRPr="00B24496">
        <w:rPr>
          <w:rFonts w:ascii="Times New Roman" w:eastAsia="Times New Roman" w:hAnsi="Times New Roman" w:cs="Times New Roman"/>
          <w:sz w:val="28"/>
          <w:szCs w:val="20"/>
        </w:rPr>
        <w:t xml:space="preserve"> от 30 декабря 2008 г. № 307-ФЗ «Об аудиторской деятельности».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8. </w:t>
      </w:r>
      <w:hyperlink r:id="rId59" w:history="1">
        <w:r w:rsidRPr="00B24496">
          <w:rPr>
            <w:rFonts w:ascii="Times New Roman" w:eastAsia="Times New Roman" w:hAnsi="Times New Roman" w:cs="Times New Roman"/>
            <w:sz w:val="28"/>
            <w:szCs w:val="20"/>
          </w:rPr>
          <w:t>Постановление</w:t>
        </w:r>
      </w:hyperlink>
      <w:r w:rsidRPr="00B24496">
        <w:rPr>
          <w:rFonts w:ascii="Times New Roman" w:eastAsia="Times New Roman" w:hAnsi="Times New Roman" w:cs="Times New Roman"/>
          <w:sz w:val="28"/>
          <w:szCs w:val="20"/>
        </w:rPr>
        <w:t xml:space="preserve"> Пленума Верховного Суда Российской Федерации от 9 июля 2013 г. № 24 «О судебной практике по делам о взяточничестве и об иных коррупционных правонарушениях».</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9. </w:t>
      </w:r>
      <w:hyperlink r:id="rId60" w:history="1">
        <w:r w:rsidRPr="00B24496">
          <w:rPr>
            <w:rFonts w:ascii="Times New Roman" w:eastAsia="Times New Roman" w:hAnsi="Times New Roman" w:cs="Times New Roman"/>
            <w:sz w:val="28"/>
            <w:szCs w:val="20"/>
          </w:rPr>
          <w:t>Постановление</w:t>
        </w:r>
      </w:hyperlink>
      <w:r w:rsidRPr="00B24496">
        <w:rPr>
          <w:rFonts w:ascii="Times New Roman" w:eastAsia="Times New Roman" w:hAnsi="Times New Roman" w:cs="Times New Roman"/>
          <w:sz w:val="28"/>
          <w:szCs w:val="20"/>
        </w:rPr>
        <w:t xml:space="preserve"> Пленума Верховного Суда Российской Федерации от 16 октября 2009 г. № 19 «О судебной практике по делам о злоупотреблении должностными полномочиями и о превышении должностных полномочий».</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 Международные стандарты аудита, введенные в действие на территории Российской Федерации приказами Минфина России от 24 октября 192н и от 9 ноября 2016 г. № 207н, в частности: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10.1. Международный стандарт аудита 240 «Обязанности аудиторам в отношении недобросовестных действий при проведении аудита финансовой отчетности».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10.2. Международный стандарт аудита 250 «Рассмотрение законов и нормативных актов в ходе аудит финансовой отчетности».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10.3. Международный стандарт аудита 265 «Информирование лиц, отвечающих за корпоративное управление, и руководства о недостатках в системе внутреннего контроля».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10.4. Международный стандарт аудита 315 (пересмотренный) «Выявление и оценка рисков существенного искажения посредством изучения организации и ее окружения».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10.5. Международный стандарт аудита 520 «Аналитические процедуры».</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10.6. Международный стандарт аудита 220 «Контроль качества при проведении аудита финансовой отчетности».</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10.7. Международный стандарт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8"/>
          <w:lang w:eastAsia="ru-RU"/>
        </w:rPr>
        <w:t>10.8. Международный стандарт аудита 230 «Аудиторская документация».</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 xml:space="preserve">11. </w:t>
      </w:r>
      <w:hyperlink r:id="rId61" w:history="1">
        <w:r w:rsidRPr="00B24496">
          <w:rPr>
            <w:rFonts w:ascii="Times New Roman" w:eastAsia="Times New Roman" w:hAnsi="Times New Roman" w:cs="Times New Roman"/>
            <w:sz w:val="28"/>
            <w:szCs w:val="20"/>
          </w:rPr>
          <w:t>Методические рекомендации</w:t>
        </w:r>
      </w:hyperlink>
      <w:r w:rsidRPr="00B24496">
        <w:rPr>
          <w:rFonts w:ascii="Times New Roman" w:eastAsia="Times New Roman" w:hAnsi="Times New Roman" w:cs="Times New Roman"/>
          <w:sz w:val="28"/>
          <w:szCs w:val="20"/>
        </w:rPr>
        <w:t xml:space="preserve"> по разработке и принятию организациями мер по предупреждению и противодействию коррупции, утвержденные Минтрудом России 8 ноября 2013 г.</w:t>
      </w:r>
    </w:p>
    <w:p w:rsidR="00B24496" w:rsidRPr="00B24496" w:rsidRDefault="00B24496" w:rsidP="00B24496">
      <w:pPr>
        <w:widowControl w:val="0"/>
        <w:autoSpaceDE w:val="0"/>
        <w:autoSpaceDN w:val="0"/>
        <w:spacing w:after="0" w:line="240" w:lineRule="auto"/>
        <w:ind w:firstLine="709"/>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12. </w:t>
      </w:r>
      <w:hyperlink r:id="rId62" w:history="1">
        <w:r w:rsidRPr="00B24496">
          <w:rPr>
            <w:rFonts w:ascii="Times New Roman" w:eastAsia="Times New Roman" w:hAnsi="Times New Roman" w:cs="Times New Roman"/>
            <w:sz w:val="28"/>
            <w:szCs w:val="20"/>
          </w:rPr>
          <w:t>Кодекс</w:t>
        </w:r>
      </w:hyperlink>
      <w:r w:rsidRPr="00B24496">
        <w:rPr>
          <w:rFonts w:ascii="Times New Roman" w:eastAsia="Times New Roman" w:hAnsi="Times New Roman" w:cs="Times New Roman"/>
          <w:sz w:val="28"/>
          <w:szCs w:val="20"/>
        </w:rPr>
        <w:t xml:space="preserve"> профессиональной этики аудиторов, одобренный Советом по аудиторской деятельности 22 марта 2012 г. (протокол № 4).</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rPr>
          <w:rFonts w:ascii="Times New Roman" w:eastAsia="Times New Roman" w:hAnsi="Times New Roman" w:cs="Times New Roman"/>
          <w:sz w:val="28"/>
          <w:szCs w:val="20"/>
        </w:rPr>
      </w:pPr>
      <w:r w:rsidRPr="00B24496">
        <w:br w:type="page"/>
      </w:r>
    </w:p>
    <w:p w:rsidR="00B24496" w:rsidRPr="00B24496" w:rsidRDefault="00B24496"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Приложение 2</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bookmarkStart w:id="5" w:name="P221"/>
      <w:bookmarkEnd w:id="5"/>
      <w:r w:rsidRPr="00B24496">
        <w:rPr>
          <w:rFonts w:ascii="Times New Roman" w:eastAsia="Times New Roman" w:hAnsi="Times New Roman" w:cs="Times New Roman"/>
          <w:sz w:val="28"/>
          <w:szCs w:val="20"/>
        </w:rPr>
        <w:t>ПРИМЕРЫ ОСОБЕННОСТЕЙ ДЕЯТЕЛЬНОСТИ АУДИРУЕМОГО ЛИЦА И ВНЕШНЕЙ СРЕДЫ, В КОТОРОЙ ОНА ОСУЩЕСТВЛЯЕТСЯ, ОКАЗЫВАЮЩИХ ВЛИЯНИЕ НА УРОВЕНЬ РИСКА НАРУШЕНИЯ ТРЕБОВАНИЙ ПО ПРОТИВОДЕЙСТВИЮ КОРРУПЦИИ</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 Страновые (региональные):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аудируемое лицо осуществляет деятельность в странах или регионах, уровень коррупции в которых оценивается как высокий;</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аудируемое лицо осуществляет деятельность в странах или регионах, в которых отсутствует эффективно действующее законодательство о противодействии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 Отраслевые: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аудируемое лицо осуществляет деятельность в отраслях, для которых характерны высокие капитальные затраты;</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деятельность аудируемого лица предполагает значительное использование инфраструктуры (железных дорог, портов, сети трубопроводов и т.п.), в том числе находящейся в государственной собственности;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аудируемое лицо ведет деятельность в отраслях, для которых характерна высокая степень государственного регулирования (необходимость получения разрешений и лицензий).</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 Операционные: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деятельность аудируемого лица связана с поставкой/закупкой товаров или услуг организациям государственного сектора или объем договоров, заключенных аудируемым лицом в сфере закупок товаров, работ, услуг для обеспечения государственных и муниципальных нужд, является существенным;</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аудируемое лицо регулярно осуществляет значительные пожертвования на политические или благотворительные цели.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 Проектные: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аудируемое лицо участвует или планирует участвовать в проектах с большим количеством посредников и субподрядчиков, в том числе, когда посредники используются для целей взаимодействия с государственными органами и (или) иностранными должностными лицами;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аудируемое лицо участвует или планирует участвовать в проектах с высокой стоимостью;</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аудируемое лицо участвует или планирует участвовать в проектах с признаками инициатив, осуществляемых не по рыночными ценам или без явной легитимной цели;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аудируемое лицо ведет проекты в регионах, значительно удаленных от головного офиса, при этом удаленное подразделение аудируемого лица обладает высокой степенью автономности, а оперативный контроль его работы затруднен.</w:t>
      </w:r>
    </w:p>
    <w:p w:rsidR="00C57197" w:rsidRDefault="00C57197"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p>
    <w:p w:rsidR="00C57197" w:rsidRDefault="00C57197"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p>
    <w:p w:rsidR="00C57197" w:rsidRDefault="00C57197"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p>
    <w:p w:rsidR="00C57197" w:rsidRDefault="00C57197"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Приложение 3</w:t>
      </w:r>
    </w:p>
    <w:p w:rsidR="00B24496" w:rsidRPr="00B24496" w:rsidRDefault="00B24496" w:rsidP="00B24496">
      <w:pPr>
        <w:widowControl w:val="0"/>
        <w:autoSpaceDE w:val="0"/>
        <w:autoSpaceDN w:val="0"/>
        <w:spacing w:after="0" w:line="240" w:lineRule="auto"/>
        <w:jc w:val="right"/>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bookmarkStart w:id="6" w:name="P249"/>
      <w:bookmarkEnd w:id="6"/>
      <w:r w:rsidRPr="00B24496">
        <w:rPr>
          <w:rFonts w:ascii="Times New Roman" w:eastAsia="Times New Roman" w:hAnsi="Times New Roman" w:cs="Times New Roman"/>
          <w:sz w:val="28"/>
          <w:szCs w:val="20"/>
        </w:rPr>
        <w:t>ВОЗМОЖНЫЕ ЭЛЕМЕНТЫ</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СИСТЕМЫ ВНУТРЕННЕГО КОНТРОЛЯ АУДИРУЕМОГО ЛИЦА,</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ОБЕСПЕЧИВАЮЩИЕ СОБЛЮДЕНИЕ ТРЕБОВАНИЙ</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ПО ПРОТИВОДЕЙСТВИЮ КОРРУПЦИИ, ПОДЛЕЖАЩИЕ</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РАССМОТРЕНИЮ В ХОДЕ АУДИТА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b/>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 Принятие руководством аудируемого лица ответственности за обеспечение соблюдения требований по противодействию коррупции, в том числе: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закреплены ли этические стандарты деятельности аудируемого лица в виде политик, процедур, кодекса этики/кодекса поведения;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демонстрирует ли руководство аудируемого лица приверженность культуре честности, этическим стандартам и ценностям организации в процессе осуществления деятельности, принятия управленческих решений и оценки/вознаграждения работников;</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обязаны ли работники аудируемого лица ознакомиться с кодексом этики/кодексом поведения и подтвердить ознакомление в письменном виде;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реагирует ли оперативно руководство аудируемого лица на выявляемые случаи нарушения требований кодекса этики/кодекса поведения и (или) случаи неэтичного поведения;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внедряет ли и поддерживает ли руководство аудируемого лица внутреннюю политику и культуру недопустимости нарушения/обхода требований внутреннего контроля;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пересматривает ли регулярно руководство аудируемого лица политику и процедуры в области внутреннего контроля, в том числе направленные на предотвращение и выявление коррупционных правонарушений, а также кодекс этики/кодекс поведения, чтобы учесть изменения законодательства и внутренней среды; доводятся ли любые изменения до работников.</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 Оценка риска возникновения случаев коррупционных правонарушений, в том числе: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сформировано ли подразделение по управлению рисками, или назначено ли ответственное лицо по управлению рисками, или организован ли иной процесс выявления рисков, оценки значимости данных рисков и вероятности их возникновения, а также принятия решений о мерах по сокращению и управлению данными рисками;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представляет ли регулярно ответственное подразделение или лицо отчеты представителям собственников или исполнительному органу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рассматривает ли ответственное подразделение или лицо (помимо выявления и оценки рисков) наличие стимулов, возможностей и обстоятельств, способствующих совершению правонарушений, в том числе коррупционных, а также осуществляет ли общую оценку рисков для непрерывной деятельности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получает ли руководство аудируемого лица информацию и данные, поддерживающие процесс оценки рисков, как из внутренних, так и из внешних источников.</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3. Специальные процедуры внутреннего контроля, в том числе: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осуществляет ли аудируемое лицо при приеме работников на ключевые должности специальную проверку кандидатов (например, проверку документов об образовании, получение отзывов (включая посредством непосредственного контакта с лицами, предоставившими отзывы) из прежнего места работы, проверку фактов наличия судимости, информации о совершенных правонарушениях, в том числе обвинениях/подозрениях, не завершившихся судебным разбирательством);</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осуществляет ли аудируемое лицо до заключения договора проверку контрагентов, в том числе их правового и налогового статуса;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осуществляет ли аудируемое лицо до заключения договора проверку сделки (договора) с точки зрения соответствия требованиям применимого законодательства и внутренней организационно-распорядительной документации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г) предполагает ли согласование договоров не менее двух уровней одобрения и осуществляется ли оно представителями нескольких подразделений (например, юридической и финансовой служб);</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д) устанавливаются ли и применяются ли для осуществления закупок и платежей лимиты ответственности, предполагающие различный уровень (в том числе единоличным исполнительным органом) согласования в зависимости от сумм закупок и платежей;</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е) организуется ли для закупок, суммы которых превышают установленные лимиты, тендерный процесс;</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ж) требуется ли для договоров с организациями, зарегистрированными в иностранных юрисдикциях, предоставляющих низкий уровень налогообложения («налоговое убежище»), санкционирование (одобрение) единоличным исполнительным органом или должностным лицом, ответственным за осуществление контроля;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з) организованы ли процессы и процедуры закупок и продаж с учетом положений кодекса этики/кодекса поведения и необходимости обеспечить соблюдение законодательства о противодействии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 Информирование и коммуникация: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осуществляет ли регулярно аудируемое лицо информирование работников об изменениях законодательства и внутренней организационно-распорядительной документации, в том числе путем обучения;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реализуются ли программы профессионального обучения, соответствующего требованиям регулирующих органов и профессиональных объединений;</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существует ли для сообщения о фактах (подозрениях) коррупции и недобросовестного или неэтичного поведения специальная процедура (например, «горячая линия»); проводятся ли по фактам нарушений (подозрениям), сообщаемых посредством «горячей линии», независимые расследования; доводятся ли результаты расследований до сведения соответствующего уровня руководства и (или) представителей собственников;</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г) согласовываются ли внешние коммуникации аудируемого лица с ответственными руководителями; контролируется ли переписка и иное </w:t>
      </w:r>
      <w:r w:rsidRPr="00B24496">
        <w:rPr>
          <w:rFonts w:ascii="Times New Roman" w:eastAsia="Times New Roman" w:hAnsi="Times New Roman" w:cs="Times New Roman"/>
          <w:sz w:val="28"/>
          <w:szCs w:val="20"/>
        </w:rPr>
        <w:lastRenderedPageBreak/>
        <w:t>взаимодействие аудируемого лица с государственными органами руководством или специально назначенным ответственным лицом.</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 Мониторинг внутреннего контроля: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проверяет ли регулярно ответственное подразделение или лицо (например, служба внутреннего аудита или внутренний аудитор) работоспособность и эффективность системы внутреннего контроля, сохранность и эффективность использования активов; подготавливаются ли по результатам проверок отчеты и рекомендации по устранению недостатков и предотвращению нарушений для комитета по аудиту (если он создан), руководства и (или) представителей собственников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проводит ли при необходимости ответственное подразделение или лицо специальные проверки и расследования фактов коррупции, подозрений в коррупции и операций, имеющих коррупционные признаки;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выполняются ли по результатам выполнения мероприятий, запланированных для устранения выявленных недостатков и предотвращения нарушений, дополнительные контрольные действия.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rPr>
          <w:rFonts w:ascii="Times New Roman" w:eastAsia="Times New Roman" w:hAnsi="Times New Roman" w:cs="Times New Roman"/>
          <w:sz w:val="28"/>
          <w:szCs w:val="20"/>
        </w:rPr>
      </w:pPr>
      <w:r w:rsidRPr="00B24496">
        <w:br w:type="page"/>
      </w:r>
    </w:p>
    <w:p w:rsidR="00B24496" w:rsidRPr="00B24496" w:rsidRDefault="00B24496" w:rsidP="00B24496">
      <w:pPr>
        <w:widowControl w:val="0"/>
        <w:autoSpaceDE w:val="0"/>
        <w:autoSpaceDN w:val="0"/>
        <w:spacing w:after="0" w:line="240" w:lineRule="auto"/>
        <w:jc w:val="right"/>
        <w:outlineLvl w:val="0"/>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lastRenderedPageBreak/>
        <w:t>Приложение 4</w:t>
      </w:r>
    </w:p>
    <w:p w:rsidR="00B24496" w:rsidRPr="00B24496" w:rsidRDefault="00B24496" w:rsidP="00B24496">
      <w:pPr>
        <w:widowControl w:val="0"/>
        <w:autoSpaceDE w:val="0"/>
        <w:autoSpaceDN w:val="0"/>
        <w:spacing w:after="0" w:line="240" w:lineRule="auto"/>
        <w:jc w:val="right"/>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bookmarkStart w:id="7" w:name="P292"/>
      <w:bookmarkEnd w:id="7"/>
      <w:r w:rsidRPr="00B24496">
        <w:rPr>
          <w:rFonts w:ascii="Times New Roman" w:eastAsia="Times New Roman" w:hAnsi="Times New Roman" w:cs="Times New Roman"/>
          <w:sz w:val="28"/>
          <w:szCs w:val="20"/>
        </w:rPr>
        <w:t>ПРИМЕРЫ</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ФАКТОВ ХОЗЯЙСТВЕННОЙ ЖИЗНИ, ИМЕЮЩИХ ВЫСОКИЙ РИСК</w:t>
      </w:r>
    </w:p>
    <w:p w:rsidR="00B24496" w:rsidRPr="00B24496" w:rsidRDefault="00B24496" w:rsidP="00B24496">
      <w:pPr>
        <w:widowControl w:val="0"/>
        <w:autoSpaceDE w:val="0"/>
        <w:autoSpaceDN w:val="0"/>
        <w:spacing w:after="0" w:line="240" w:lineRule="auto"/>
        <w:jc w:val="center"/>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КОНТЕКСТЕ ПОТЕНЦИАЛЬНОГО НАРУШЕНИЯ ТРЕБОВАНИЙ ПО ПРОТИВОДЕЙСТВИЮ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 Сообщения руководства или работников аудируемого лица об имевших место случаях коррупционных правонарушений, признаках таких случаев либо риске их возникновения.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2. Внеплановые проверки, проводимые уполномоченным государственным органом применение санкций за нарушение требований по противодействию коррупции.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3. Платежи за консультационные, агентские или посреднические услуги, экономическая суть или легитимная цель которых из договоров не ясны, и/или результаты услуг по которым отсутствуют или недостаточно раскрыты.</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4. Значительные суммы возмещений представительских затрат руководству или работникам аудируемого лица, которые взаимодействуют с покупателями, поставщиками или должностными лицами, в том числе иностранными должностными лицами.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5. Комиссионные и агентские вознаграждения в размере, превышающем средние значения для данной отрасли или вида деятельности.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6. Необычные сделки с юридическими лицами, зарегистрированными в иностранных юрисдикциях, предоставляющих низкий уровень налогообложения («налоговое убежище»), или необычно крупные платежи, перечисленные материнскими организациями, зарегистрированными в указанных юрисдикциях.</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7. Платежи за товары или услуги, перечисленные юридическим лицам, находящимся в странах, отличных от страны поставки товара или оказания услуги.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8. Платежи на имя посредников или агентов или распределенные между несколькими юридическими или физическими лицами, роль которых в сделке не очевидна.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9. Сделки, заключенные по ценам, отличным от рыночных, и не являющиеся сделками со связанными сторонами, в том числе:</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а) продажа или передача активов, особенно активов, обладающих высокой экономической ценностью при низкой остаточной стоимости, в том числе сторонам или организациям, которые являются или могут быть аффилированы с (иностранными) должностными лицами или крупными клиентами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б) покупка или аренда активов, в том числе у организаций государственного сектора, а также у сторон или организаций, которые являются или могут быть аффилированы с (иностранными) должностными лицами или крупными поставщиками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в) значительные займы, выданные сторонним лицам.</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 xml:space="preserve">10. Отсутствие действий, которые в обычном случае должны были бы быть предприняты для возврата выданных займов, авансов, просроченной дебиторской </w:t>
      </w:r>
      <w:r w:rsidRPr="00B24496">
        <w:rPr>
          <w:rFonts w:ascii="Times New Roman" w:eastAsia="Times New Roman" w:hAnsi="Times New Roman" w:cs="Times New Roman"/>
          <w:sz w:val="28"/>
          <w:szCs w:val="20"/>
        </w:rPr>
        <w:lastRenderedPageBreak/>
        <w:t>задолженности.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11. Просрочки по уплате налогов, сборов, штрафов и т.п. в отсутствие мер со стороны государственных органов и регуляторов по истребованию задолженности.</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12. Нетипичные для обычной хозяйственной деятельности компенсационные выплаты юридическим или физическим лицам.</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13. Платежи за товары, которые не были поставлены, или услуги, которые не были оказаны.</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14. Любые сделки или операции, форма или характер которых отличается от обычных для данного вида сделок или которые не являются типичными для деятельности аудируемого лица.</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15. Любые сделки или операции, по которым отсутствует первичная документация.</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16. Любые сделки или операции, выполненные с нарушением или в обход установленных процедур внутреннего контроля, например, правил анализа цен, согласований, лимитов, проведения тендерных процедур, продления или изменения договоров и т.д.</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r w:rsidRPr="00B24496">
        <w:rPr>
          <w:rFonts w:ascii="Times New Roman" w:eastAsia="Times New Roman" w:hAnsi="Times New Roman" w:cs="Times New Roman"/>
          <w:sz w:val="28"/>
          <w:szCs w:val="20"/>
        </w:rPr>
        <w:t>17. Любые сделки или операции, которые были обработаны внутренними системами способом, отличным от предусмотренного способа обработки для подобных сделок или операций.</w:t>
      </w:r>
    </w:p>
    <w:p w:rsidR="00B24496" w:rsidRPr="00B24496" w:rsidRDefault="00B24496" w:rsidP="00B24496">
      <w:pPr>
        <w:widowControl w:val="0"/>
        <w:autoSpaceDE w:val="0"/>
        <w:autoSpaceDN w:val="0"/>
        <w:spacing w:after="0" w:line="240" w:lineRule="auto"/>
        <w:ind w:firstLine="540"/>
        <w:jc w:val="both"/>
        <w:rPr>
          <w:rFonts w:ascii="Times New Roman" w:eastAsia="Times New Roman" w:hAnsi="Times New Roman" w:cs="Times New Roman"/>
          <w:sz w:val="28"/>
          <w:szCs w:val="20"/>
        </w:rPr>
      </w:pPr>
    </w:p>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B24496" w:rsidRDefault="00B24496" w:rsidP="000906D8"/>
    <w:p w:rsidR="000906D8" w:rsidRDefault="000906D8"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65419E" w:rsidRDefault="0065419E" w:rsidP="0065419E">
      <w:pPr>
        <w:spacing w:after="0" w:line="240" w:lineRule="auto"/>
        <w:jc w:val="center"/>
        <w:rPr>
          <w:rFonts w:ascii="Times New Roman" w:eastAsia="Times New Roman" w:hAnsi="Times New Roman" w:cs="Times New Roman"/>
          <w:sz w:val="28"/>
          <w:szCs w:val="20"/>
          <w:lang w:eastAsia="ru-RU"/>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eastAsia="Times New Roman" w:hAnsi="Times New Roman" w:cs="Times New Roman"/>
          <w:sz w:val="28"/>
          <w:szCs w:val="20"/>
          <w:lang w:eastAsia="ru-RU"/>
        </w:rPr>
        <w:t>Приложение № 3</w:t>
      </w:r>
    </w:p>
    <w:p w:rsidR="0065419E" w:rsidRDefault="0065419E" w:rsidP="0065419E">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r>
      <w:r>
        <w:rPr>
          <w:rFonts w:ascii="Times New Roman" w:eastAsia="Times New Roman" w:hAnsi="Times New Roman" w:cs="Times New Roman"/>
          <w:sz w:val="28"/>
          <w:szCs w:val="20"/>
          <w:lang w:eastAsia="ru-RU"/>
        </w:rPr>
        <w:tab/>
        <w:t xml:space="preserve">             к протоколу № 66 заседания РО САД 11-04-2017</w:t>
      </w:r>
    </w:p>
    <w:p w:rsidR="0065419E" w:rsidRPr="009C1D77" w:rsidRDefault="0065419E" w:rsidP="0065419E">
      <w:pPr>
        <w:spacing w:line="360" w:lineRule="auto"/>
        <w:jc w:val="both"/>
        <w:rPr>
          <w:rFonts w:ascii="Times New Roman" w:hAnsi="Times New Roman" w:cs="Times New Roman"/>
          <w:sz w:val="28"/>
          <w:szCs w:val="28"/>
        </w:rPr>
      </w:pPr>
    </w:p>
    <w:p w:rsidR="0065419E" w:rsidRPr="00971DBC" w:rsidRDefault="0065419E" w:rsidP="0065419E">
      <w:pPr>
        <w:pStyle w:val="ConsPlusTitle"/>
        <w:jc w:val="center"/>
        <w:rPr>
          <w:b w:val="0"/>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971DBC">
        <w:rPr>
          <w:b w:val="0"/>
          <w:lang w:val="ru-RU"/>
        </w:rPr>
        <w:t>ПРОЕКТ</w:t>
      </w:r>
    </w:p>
    <w:p w:rsidR="0065419E" w:rsidRDefault="0065419E" w:rsidP="0065419E">
      <w:pPr>
        <w:pStyle w:val="ConsPlusTitle"/>
        <w:jc w:val="center"/>
        <w:rPr>
          <w:lang w:val="ru-RU"/>
        </w:rPr>
      </w:pPr>
    </w:p>
    <w:p w:rsidR="0065419E" w:rsidRDefault="0065419E" w:rsidP="0065419E">
      <w:pPr>
        <w:pStyle w:val="ConsPlusTitle"/>
        <w:jc w:val="center"/>
        <w:rPr>
          <w:lang w:val="ru-RU"/>
        </w:rPr>
      </w:pPr>
    </w:p>
    <w:p w:rsidR="0065419E" w:rsidRPr="00771CE5" w:rsidRDefault="0065419E" w:rsidP="0065419E">
      <w:pPr>
        <w:pStyle w:val="ConsPlusTitle"/>
        <w:jc w:val="center"/>
        <w:rPr>
          <w:lang w:val="ru-RU"/>
        </w:rPr>
      </w:pPr>
      <w:r w:rsidRPr="00771CE5">
        <w:rPr>
          <w:lang w:val="ru-RU"/>
        </w:rPr>
        <w:t>МЕТОДИЧЕСКИЕ РЕКОМЕНДАЦИИ</w:t>
      </w:r>
    </w:p>
    <w:p w:rsidR="0065419E" w:rsidRDefault="0065419E" w:rsidP="0065419E">
      <w:pPr>
        <w:pStyle w:val="ConsPlusTitle"/>
        <w:jc w:val="center"/>
        <w:rPr>
          <w:lang w:val="ru-RU"/>
        </w:rPr>
      </w:pPr>
      <w:r w:rsidRPr="00771CE5">
        <w:rPr>
          <w:lang w:val="ru-RU"/>
        </w:rPr>
        <w:t>АУДИТОРСКИМ ОРГАНИЗАЦИЯМ И ИНДИВИДУАЛЬНЫМ АУДИТОРАМ ПО ТЕМАТИКЕ ПРОТИВОДЕЙСТВИЯ ПОДКУПУ ИНОСТРАННЫХ ДОЛЖНОСТНЫХ ЛИЦ ПРИ ОСУЩЕСТВЛЕНИИ МЕЖДУНАРОДНЫХ КОММЕРЧЕСКИХ СДЕЛОК</w:t>
      </w:r>
    </w:p>
    <w:p w:rsidR="0065419E" w:rsidRPr="00771CE5" w:rsidRDefault="0065419E" w:rsidP="0065419E">
      <w:pPr>
        <w:pStyle w:val="ConsPlusNormal"/>
        <w:jc w:val="both"/>
        <w:rPr>
          <w:lang w:val="ru-RU"/>
        </w:rPr>
      </w:pPr>
    </w:p>
    <w:p w:rsidR="0065419E" w:rsidRPr="00771CE5" w:rsidRDefault="0065419E" w:rsidP="0065419E">
      <w:pPr>
        <w:pStyle w:val="ConsPlusNormal"/>
        <w:ind w:firstLine="709"/>
        <w:jc w:val="both"/>
        <w:rPr>
          <w:lang w:val="ru-RU"/>
        </w:rPr>
      </w:pPr>
      <w:r w:rsidRPr="00771CE5">
        <w:rPr>
          <w:lang w:val="ru-RU"/>
        </w:rPr>
        <w:t xml:space="preserve">1. Настоящие Примерные методические рекомендации предназначены для оказания </w:t>
      </w:r>
      <w:hyperlink r:id="rId63" w:history="1">
        <w:r w:rsidRPr="00771CE5">
          <w:rPr>
            <w:lang w:val="ru-RU"/>
          </w:rPr>
          <w:t>методической помощи</w:t>
        </w:r>
      </w:hyperlink>
      <w:r w:rsidRPr="00771CE5">
        <w:rPr>
          <w:lang w:val="ru-RU"/>
        </w:rPr>
        <w:t xml:space="preserve"> аудиторским организациям, индивидуальным аудиторам - членам саморегулируемой организации аудиторов в организации и осуществлении ими противодействия подкупу иностранных должностных лиц при осуществлении международных коммерческих сделок (далее - подкуп иностранных должностных лиц).</w:t>
      </w:r>
    </w:p>
    <w:p w:rsidR="0065419E" w:rsidRPr="00771CE5" w:rsidRDefault="0065419E" w:rsidP="0065419E">
      <w:pPr>
        <w:pStyle w:val="ConsPlusNormal"/>
        <w:ind w:firstLine="709"/>
        <w:jc w:val="both"/>
        <w:rPr>
          <w:lang w:val="ru-RU"/>
        </w:rPr>
      </w:pPr>
      <w:r w:rsidRPr="00771CE5">
        <w:rPr>
          <w:lang w:val="ru-RU"/>
        </w:rPr>
        <w:t>Настоящие Примерные методические рекомендации могут применяться также иными аудиторами, участвующими в осуществлении аудиторской деятельности.</w:t>
      </w:r>
    </w:p>
    <w:p w:rsidR="0065419E" w:rsidRPr="00771CE5" w:rsidRDefault="0065419E" w:rsidP="0065419E">
      <w:pPr>
        <w:pStyle w:val="ConsPlusNormal"/>
        <w:ind w:firstLine="709"/>
        <w:jc w:val="both"/>
        <w:rPr>
          <w:lang w:val="ru-RU"/>
        </w:rPr>
      </w:pPr>
    </w:p>
    <w:p w:rsidR="0065419E" w:rsidRPr="00771CE5" w:rsidRDefault="0065419E" w:rsidP="0065419E">
      <w:pPr>
        <w:pStyle w:val="ConsPlusNormal"/>
        <w:jc w:val="center"/>
        <w:outlineLvl w:val="0"/>
        <w:rPr>
          <w:b/>
          <w:lang w:val="ru-RU"/>
        </w:rPr>
      </w:pPr>
      <w:r w:rsidRPr="00771CE5">
        <w:rPr>
          <w:b/>
          <w:lang w:val="ru-RU"/>
        </w:rPr>
        <w:t xml:space="preserve">Правовые основы противодействия </w:t>
      </w:r>
      <w:r w:rsidRPr="00771CE5">
        <w:rPr>
          <w:b/>
          <w:lang w:val="ru-RU"/>
        </w:rPr>
        <w:br/>
        <w:t>подкупу иностранных должностных лиц</w:t>
      </w:r>
    </w:p>
    <w:p w:rsidR="0065419E" w:rsidRPr="00771CE5" w:rsidRDefault="0065419E" w:rsidP="0065419E">
      <w:pPr>
        <w:pStyle w:val="ConsPlusNormal"/>
        <w:ind w:firstLine="709"/>
        <w:jc w:val="both"/>
        <w:rPr>
          <w:lang w:val="ru-RU"/>
        </w:rPr>
      </w:pPr>
    </w:p>
    <w:p w:rsidR="0065419E" w:rsidRDefault="0065419E" w:rsidP="0065419E">
      <w:pPr>
        <w:pStyle w:val="ConsPlusNormal"/>
        <w:ind w:firstLine="709"/>
        <w:jc w:val="both"/>
        <w:rPr>
          <w:lang w:val="ru-RU"/>
        </w:rPr>
      </w:pPr>
      <w:r w:rsidRPr="00771CE5">
        <w:rPr>
          <w:lang w:val="ru-RU"/>
        </w:rPr>
        <w:t xml:space="preserve">2. </w:t>
      </w:r>
      <w:r>
        <w:rPr>
          <w:lang w:val="ru-RU"/>
        </w:rPr>
        <w:t xml:space="preserve">Перечень </w:t>
      </w:r>
      <w:r w:rsidRPr="007D2938">
        <w:rPr>
          <w:lang w:val="ru-RU"/>
        </w:rPr>
        <w:t>основных нормативных правовых и иных актов по тематике противодействия подкуп</w:t>
      </w:r>
      <w:r>
        <w:rPr>
          <w:lang w:val="ru-RU"/>
        </w:rPr>
        <w:t>у</w:t>
      </w:r>
      <w:r w:rsidRPr="007D2938">
        <w:rPr>
          <w:lang w:val="ru-RU"/>
        </w:rPr>
        <w:t xml:space="preserve"> иностранных должностных лиц приведен в приложении 1.</w:t>
      </w:r>
    </w:p>
    <w:p w:rsidR="0065419E" w:rsidRPr="00213B46" w:rsidRDefault="0065419E" w:rsidP="0065419E">
      <w:pPr>
        <w:pStyle w:val="ConsPlusNormal"/>
        <w:ind w:firstLine="709"/>
        <w:jc w:val="both"/>
        <w:rPr>
          <w:szCs w:val="28"/>
          <w:lang w:val="ru-RU" w:eastAsia="ru-RU"/>
        </w:rPr>
      </w:pPr>
      <w:r>
        <w:rPr>
          <w:szCs w:val="28"/>
          <w:lang w:val="ru-RU" w:eastAsia="ru-RU"/>
        </w:rPr>
        <w:t xml:space="preserve">3. </w:t>
      </w:r>
      <w:r w:rsidRPr="00213B46">
        <w:rPr>
          <w:szCs w:val="28"/>
          <w:lang w:val="ru-RU" w:eastAsia="ru-RU"/>
        </w:rPr>
        <w:t>Исходя из Международного стандарта аудита 250 «Рассмотрение законов и нормативных актов в ходе аудита финансовой отчетности» (МСА 250) аудиторская организация</w:t>
      </w:r>
      <w:r>
        <w:rPr>
          <w:rStyle w:val="af1"/>
          <w:szCs w:val="28"/>
          <w:lang w:val="ru-RU" w:eastAsia="ru-RU"/>
        </w:rPr>
        <w:footnoteReference w:id="2"/>
      </w:r>
      <w:r w:rsidRPr="00213B46">
        <w:rPr>
          <w:szCs w:val="28"/>
          <w:lang w:val="ru-RU" w:eastAsia="ru-RU"/>
        </w:rPr>
        <w:t xml:space="preserve"> обязана рассмотреть соблюдение аудируемым лицом законодательных и иных нормативных правовых актов при проведении аудита </w:t>
      </w:r>
      <w:r>
        <w:rPr>
          <w:szCs w:val="28"/>
          <w:lang w:val="ru-RU" w:eastAsia="ru-RU"/>
        </w:rPr>
        <w:t>бухгалтерской (</w:t>
      </w:r>
      <w:r w:rsidRPr="00213B46">
        <w:rPr>
          <w:szCs w:val="28"/>
          <w:lang w:val="ru-RU" w:eastAsia="ru-RU"/>
        </w:rPr>
        <w:t>финансовой</w:t>
      </w:r>
      <w:r>
        <w:rPr>
          <w:szCs w:val="28"/>
          <w:lang w:val="ru-RU" w:eastAsia="ru-RU"/>
        </w:rPr>
        <w:t>)</w:t>
      </w:r>
      <w:r w:rsidRPr="00213B46">
        <w:rPr>
          <w:szCs w:val="28"/>
          <w:lang w:val="ru-RU" w:eastAsia="ru-RU"/>
        </w:rPr>
        <w:t xml:space="preserve"> отчетности, в том числе требований </w:t>
      </w:r>
      <w:r>
        <w:rPr>
          <w:szCs w:val="28"/>
          <w:lang w:val="ru-RU" w:eastAsia="ru-RU"/>
        </w:rPr>
        <w:t xml:space="preserve">по </w:t>
      </w:r>
      <w:r w:rsidRPr="00213B46">
        <w:rPr>
          <w:szCs w:val="28"/>
          <w:lang w:val="ru-RU" w:eastAsia="ru-RU"/>
        </w:rPr>
        <w:t>противодействи</w:t>
      </w:r>
      <w:r>
        <w:rPr>
          <w:szCs w:val="28"/>
          <w:lang w:val="ru-RU" w:eastAsia="ru-RU"/>
        </w:rPr>
        <w:t>ю</w:t>
      </w:r>
      <w:r w:rsidRPr="00213B46">
        <w:rPr>
          <w:szCs w:val="28"/>
          <w:lang w:val="ru-RU" w:eastAsia="ru-RU"/>
        </w:rPr>
        <w:t xml:space="preserve"> </w:t>
      </w:r>
      <w:r>
        <w:rPr>
          <w:szCs w:val="28"/>
          <w:lang w:val="ru-RU" w:eastAsia="ru-RU"/>
        </w:rPr>
        <w:t>подкупу иностранных должностных лиц</w:t>
      </w:r>
      <w:r w:rsidRPr="00213B46">
        <w:rPr>
          <w:szCs w:val="28"/>
          <w:lang w:val="ru-RU" w:eastAsia="ru-RU"/>
        </w:rPr>
        <w:t>.</w:t>
      </w:r>
    </w:p>
    <w:p w:rsidR="0065419E" w:rsidRPr="00213B46" w:rsidRDefault="0065419E" w:rsidP="0065419E">
      <w:pPr>
        <w:pStyle w:val="ConsPlusNormal"/>
        <w:ind w:firstLine="709"/>
        <w:jc w:val="both"/>
        <w:rPr>
          <w:szCs w:val="28"/>
          <w:lang w:val="ru-RU" w:eastAsia="ru-RU"/>
        </w:rPr>
      </w:pPr>
      <w:r>
        <w:rPr>
          <w:szCs w:val="28"/>
          <w:lang w:val="ru-RU" w:eastAsia="ru-RU"/>
        </w:rPr>
        <w:t>4</w:t>
      </w:r>
      <w:r w:rsidRPr="00213B46">
        <w:rPr>
          <w:szCs w:val="28"/>
          <w:lang w:val="ru-RU" w:eastAsia="ru-RU"/>
        </w:rPr>
        <w:t>. В процессе получения понимания организации и ее окружения в соответствии с Международным стандартом аудита 315 (пересмотренный) «Выявление и оценка рисков существенного искажения посредством изучения организации и ее окружения» (МСА 315) аудиторская организация должна получить общее понимание нормативно-правовой базы</w:t>
      </w:r>
      <w:r>
        <w:rPr>
          <w:szCs w:val="28"/>
          <w:lang w:val="ru-RU" w:eastAsia="ru-RU"/>
        </w:rPr>
        <w:t xml:space="preserve">, </w:t>
      </w:r>
      <w:r w:rsidRPr="00213B46">
        <w:rPr>
          <w:szCs w:val="28"/>
          <w:lang w:val="ru-RU" w:eastAsia="ru-RU"/>
        </w:rPr>
        <w:t xml:space="preserve">в том числе </w:t>
      </w:r>
      <w:r>
        <w:rPr>
          <w:szCs w:val="28"/>
          <w:lang w:val="ru-RU" w:eastAsia="ru-RU"/>
        </w:rPr>
        <w:t>требований по</w:t>
      </w:r>
      <w:r w:rsidRPr="00555EAE">
        <w:rPr>
          <w:szCs w:val="28"/>
          <w:lang w:val="ru-RU" w:eastAsia="ru-RU"/>
        </w:rPr>
        <w:t xml:space="preserve"> противодействи</w:t>
      </w:r>
      <w:r>
        <w:rPr>
          <w:szCs w:val="28"/>
          <w:lang w:val="ru-RU" w:eastAsia="ru-RU"/>
        </w:rPr>
        <w:t>ю</w:t>
      </w:r>
      <w:r w:rsidRPr="00555EAE">
        <w:rPr>
          <w:szCs w:val="28"/>
          <w:lang w:val="ru-RU" w:eastAsia="ru-RU"/>
        </w:rPr>
        <w:t xml:space="preserve"> подкупу иностранных должностных лиц</w:t>
      </w:r>
      <w:r>
        <w:rPr>
          <w:szCs w:val="28"/>
          <w:lang w:val="ru-RU" w:eastAsia="ru-RU"/>
        </w:rPr>
        <w:t>,</w:t>
      </w:r>
      <w:r w:rsidRPr="00213B46">
        <w:rPr>
          <w:szCs w:val="28"/>
          <w:lang w:val="ru-RU" w:eastAsia="ru-RU"/>
        </w:rPr>
        <w:t xml:space="preserve"> применимой к организации и к отрасли (сектору экономики), в которой организация ведет деятельность, а также того, как организация соблюдает требования этой нормативно-правовой базы.</w:t>
      </w:r>
    </w:p>
    <w:p w:rsidR="0065419E" w:rsidRPr="00213B46" w:rsidRDefault="0065419E" w:rsidP="0065419E">
      <w:pPr>
        <w:pStyle w:val="ConsPlusNormal"/>
        <w:ind w:firstLine="709"/>
        <w:jc w:val="both"/>
        <w:rPr>
          <w:szCs w:val="28"/>
          <w:lang w:val="ru-RU" w:eastAsia="ru-RU"/>
        </w:rPr>
      </w:pPr>
      <w:r>
        <w:rPr>
          <w:szCs w:val="28"/>
          <w:lang w:val="ru-RU" w:eastAsia="ru-RU"/>
        </w:rPr>
        <w:lastRenderedPageBreak/>
        <w:t>5</w:t>
      </w:r>
      <w:r w:rsidRPr="00213B46">
        <w:rPr>
          <w:szCs w:val="28"/>
          <w:lang w:val="ru-RU" w:eastAsia="ru-RU"/>
        </w:rPr>
        <w:t xml:space="preserve">. При выявлении фактов несоблюдения аудируемым лицом </w:t>
      </w:r>
      <w:r>
        <w:rPr>
          <w:szCs w:val="28"/>
          <w:lang w:val="ru-RU" w:eastAsia="ru-RU"/>
        </w:rPr>
        <w:t>требований</w:t>
      </w:r>
      <w:r w:rsidRPr="00213B46">
        <w:rPr>
          <w:szCs w:val="28"/>
          <w:lang w:val="ru-RU" w:eastAsia="ru-RU"/>
        </w:rPr>
        <w:t xml:space="preserve"> </w:t>
      </w:r>
      <w:r>
        <w:rPr>
          <w:szCs w:val="28"/>
          <w:lang w:val="ru-RU" w:eastAsia="ru-RU"/>
        </w:rPr>
        <w:t>п</w:t>
      </w:r>
      <w:r w:rsidRPr="00213B46">
        <w:rPr>
          <w:szCs w:val="28"/>
          <w:lang w:val="ru-RU" w:eastAsia="ru-RU"/>
        </w:rPr>
        <w:t>о противодействи</w:t>
      </w:r>
      <w:r>
        <w:rPr>
          <w:szCs w:val="28"/>
          <w:lang w:val="ru-RU" w:eastAsia="ru-RU"/>
        </w:rPr>
        <w:t>ю</w:t>
      </w:r>
      <w:r w:rsidRPr="00213B46">
        <w:rPr>
          <w:szCs w:val="28"/>
          <w:lang w:val="ru-RU" w:eastAsia="ru-RU"/>
        </w:rPr>
        <w:t xml:space="preserve"> </w:t>
      </w:r>
      <w:r>
        <w:rPr>
          <w:szCs w:val="28"/>
          <w:lang w:val="ru-RU" w:eastAsia="ru-RU"/>
        </w:rPr>
        <w:t>подкупу иностранных должностных лиц</w:t>
      </w:r>
      <w:r w:rsidRPr="00213B46">
        <w:rPr>
          <w:szCs w:val="28"/>
          <w:lang w:val="ru-RU" w:eastAsia="ru-RU"/>
        </w:rPr>
        <w:t xml:space="preserve"> аудиторская организация обязана предпринять меры, предусмотренные данными актами, а также МСА 250.</w:t>
      </w:r>
    </w:p>
    <w:p w:rsidR="0065419E" w:rsidRPr="00213B46" w:rsidRDefault="0065419E" w:rsidP="0065419E">
      <w:pPr>
        <w:pStyle w:val="ConsPlusNormal"/>
        <w:ind w:firstLine="709"/>
        <w:jc w:val="both"/>
        <w:rPr>
          <w:szCs w:val="28"/>
          <w:lang w:val="ru-RU" w:eastAsia="ru-RU"/>
        </w:rPr>
      </w:pPr>
      <w:r>
        <w:rPr>
          <w:szCs w:val="28"/>
          <w:lang w:val="ru-RU" w:eastAsia="ru-RU"/>
        </w:rPr>
        <w:t>6</w:t>
      </w:r>
      <w:r w:rsidRPr="00213B46">
        <w:rPr>
          <w:szCs w:val="28"/>
          <w:lang w:val="ru-RU" w:eastAsia="ru-RU"/>
        </w:rPr>
        <w:t xml:space="preserve">. В соответствии с МСА 250 если аудиторской организации становятся известны сведения о несоблюдении или подозрении в несоблюдении </w:t>
      </w:r>
      <w:r w:rsidRPr="006524CA">
        <w:rPr>
          <w:szCs w:val="28"/>
          <w:lang w:val="ru-RU" w:eastAsia="ru-RU"/>
        </w:rPr>
        <w:t>требований законодательных и иных нормативных правовых</w:t>
      </w:r>
      <w:r>
        <w:rPr>
          <w:szCs w:val="28"/>
          <w:lang w:val="ru-RU" w:eastAsia="ru-RU"/>
        </w:rPr>
        <w:t xml:space="preserve"> актов, в том числе</w:t>
      </w:r>
      <w:r w:rsidRPr="006524CA">
        <w:rPr>
          <w:szCs w:val="28"/>
          <w:lang w:val="ru-RU" w:eastAsia="ru-RU"/>
        </w:rPr>
        <w:t xml:space="preserve"> </w:t>
      </w:r>
      <w:r>
        <w:rPr>
          <w:szCs w:val="28"/>
          <w:lang w:val="ru-RU" w:eastAsia="ru-RU"/>
        </w:rPr>
        <w:t xml:space="preserve">требований по </w:t>
      </w:r>
      <w:r w:rsidRPr="006524CA">
        <w:rPr>
          <w:szCs w:val="28"/>
          <w:lang w:val="ru-RU" w:eastAsia="ru-RU"/>
        </w:rPr>
        <w:t>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 она должна:</w:t>
      </w:r>
    </w:p>
    <w:p w:rsidR="0065419E" w:rsidRPr="00213B46" w:rsidRDefault="0065419E" w:rsidP="0065419E">
      <w:pPr>
        <w:pStyle w:val="ConsPlusNormal"/>
        <w:ind w:firstLine="709"/>
        <w:jc w:val="both"/>
        <w:rPr>
          <w:szCs w:val="28"/>
          <w:lang w:val="ru-RU" w:eastAsia="ru-RU"/>
        </w:rPr>
      </w:pPr>
      <w:r w:rsidRPr="00213B46">
        <w:rPr>
          <w:szCs w:val="28"/>
          <w:lang w:val="ru-RU" w:eastAsia="ru-RU"/>
        </w:rPr>
        <w:t>а) получить  понимание характера такого несоблюдения и обстоятельств, в которых оно имело место, и дополнительную информацию для оценки возможного влияния такого несоблюдения на бухгалтерскую (финансовую) отчетность;</w:t>
      </w:r>
    </w:p>
    <w:p w:rsidR="0065419E" w:rsidRPr="00213B46" w:rsidRDefault="0065419E" w:rsidP="0065419E">
      <w:pPr>
        <w:pStyle w:val="ConsPlusNormal"/>
        <w:ind w:firstLine="709"/>
        <w:jc w:val="both"/>
        <w:rPr>
          <w:szCs w:val="28"/>
          <w:lang w:val="ru-RU" w:eastAsia="ru-RU"/>
        </w:rPr>
      </w:pPr>
      <w:r w:rsidRPr="00213B46">
        <w:rPr>
          <w:szCs w:val="28"/>
          <w:lang w:val="ru-RU" w:eastAsia="ru-RU"/>
        </w:rPr>
        <w:t>б) обсудить этот вопрос с руководством и, если уместно, с лицами, отвечающими за корпоративное управление;</w:t>
      </w:r>
    </w:p>
    <w:p w:rsidR="0065419E" w:rsidRPr="00213B46" w:rsidRDefault="0065419E" w:rsidP="0065419E">
      <w:pPr>
        <w:pStyle w:val="ConsPlusNormal"/>
        <w:ind w:firstLine="709"/>
        <w:jc w:val="both"/>
        <w:rPr>
          <w:szCs w:val="28"/>
          <w:lang w:val="ru-RU" w:eastAsia="ru-RU"/>
        </w:rPr>
      </w:pPr>
      <w:r w:rsidRPr="00213B46">
        <w:rPr>
          <w:szCs w:val="28"/>
          <w:lang w:val="ru-RU" w:eastAsia="ru-RU"/>
        </w:rPr>
        <w:t>в) рассмотреть вопрос о целесообразности получения юридической консультационной помощи в случае, если руководство или лица, отвечающие за корпоративное управление, не обеспечивают предоставление достаточной информации, подтверждающей факт соблюдения организацией законодательных и иных нормативных правовых актов</w:t>
      </w:r>
      <w:r>
        <w:rPr>
          <w:szCs w:val="28"/>
          <w:lang w:val="ru-RU" w:eastAsia="ru-RU"/>
        </w:rPr>
        <w:t xml:space="preserve">, </w:t>
      </w:r>
      <w:r w:rsidRPr="006524CA">
        <w:rPr>
          <w:szCs w:val="28"/>
          <w:lang w:val="ru-RU" w:eastAsia="ru-RU"/>
        </w:rPr>
        <w:t xml:space="preserve">в том числе </w:t>
      </w:r>
      <w:r>
        <w:rPr>
          <w:szCs w:val="28"/>
          <w:lang w:val="ru-RU" w:eastAsia="ru-RU"/>
        </w:rPr>
        <w:t xml:space="preserve">требований по </w:t>
      </w:r>
      <w:r w:rsidRPr="006524CA">
        <w:rPr>
          <w:szCs w:val="28"/>
          <w:lang w:val="ru-RU" w:eastAsia="ru-RU"/>
        </w:rPr>
        <w:t>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w:t>
      </w:r>
    </w:p>
    <w:p w:rsidR="0065419E" w:rsidRPr="00213B46" w:rsidRDefault="0065419E" w:rsidP="0065419E">
      <w:pPr>
        <w:pStyle w:val="ConsPlusNormal"/>
        <w:ind w:firstLine="709"/>
        <w:jc w:val="both"/>
        <w:rPr>
          <w:szCs w:val="28"/>
          <w:lang w:val="ru-RU" w:eastAsia="ru-RU"/>
        </w:rPr>
      </w:pPr>
      <w:r w:rsidRPr="00213B46">
        <w:rPr>
          <w:szCs w:val="28"/>
          <w:lang w:val="ru-RU" w:eastAsia="ru-RU"/>
        </w:rPr>
        <w:t>г) довести до сведения лиц, отвечающих за корпоративное управление, информацию о фактах, связанных с несоблюдением законодательных и иных нормативных правовых актов</w:t>
      </w:r>
      <w:r>
        <w:rPr>
          <w:szCs w:val="28"/>
          <w:lang w:val="ru-RU" w:eastAsia="ru-RU"/>
        </w:rPr>
        <w:t xml:space="preserve">, </w:t>
      </w:r>
      <w:r w:rsidRPr="006524CA">
        <w:rPr>
          <w:szCs w:val="28"/>
          <w:lang w:val="ru-RU" w:eastAsia="ru-RU"/>
        </w:rPr>
        <w:t xml:space="preserve">в том числе </w:t>
      </w:r>
      <w:r>
        <w:rPr>
          <w:szCs w:val="28"/>
          <w:lang w:val="ru-RU" w:eastAsia="ru-RU"/>
        </w:rPr>
        <w:t xml:space="preserve">требований по </w:t>
      </w:r>
      <w:r w:rsidRPr="006524CA">
        <w:rPr>
          <w:szCs w:val="28"/>
          <w:lang w:val="ru-RU" w:eastAsia="ru-RU"/>
        </w:rPr>
        <w:t>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 о которых аудиторской организации стало известно в ходе проведения аудита, за исключением случаев, когда такие факты носят явно малозначительный характер;</w:t>
      </w:r>
    </w:p>
    <w:p w:rsidR="0065419E" w:rsidRPr="00213B46" w:rsidRDefault="0065419E" w:rsidP="0065419E">
      <w:pPr>
        <w:pStyle w:val="ConsPlusNormal"/>
        <w:ind w:firstLine="709"/>
        <w:jc w:val="both"/>
        <w:rPr>
          <w:szCs w:val="28"/>
          <w:lang w:val="ru-RU" w:eastAsia="ru-RU"/>
        </w:rPr>
      </w:pPr>
      <w:r w:rsidRPr="00213B46">
        <w:rPr>
          <w:szCs w:val="28"/>
          <w:lang w:val="ru-RU" w:eastAsia="ru-RU"/>
        </w:rPr>
        <w:t>д) определить, есть ли у нее обязанность доложить о выявленном несоблюдении или подозрении в несоблюдении законодательных и иных  нормативных правовых актов</w:t>
      </w:r>
      <w:r>
        <w:rPr>
          <w:szCs w:val="28"/>
          <w:lang w:val="ru-RU" w:eastAsia="ru-RU"/>
        </w:rPr>
        <w:t>,</w:t>
      </w:r>
      <w:r w:rsidRPr="00C51BB7">
        <w:rPr>
          <w:lang w:val="ru-RU"/>
        </w:rPr>
        <w:t xml:space="preserve"> </w:t>
      </w:r>
      <w:r w:rsidRPr="006524CA">
        <w:rPr>
          <w:szCs w:val="28"/>
          <w:lang w:val="ru-RU" w:eastAsia="ru-RU"/>
        </w:rPr>
        <w:t xml:space="preserve">в том числе </w:t>
      </w:r>
      <w:r>
        <w:rPr>
          <w:szCs w:val="28"/>
          <w:lang w:val="ru-RU" w:eastAsia="ru-RU"/>
        </w:rPr>
        <w:t>требований по</w:t>
      </w:r>
      <w:r w:rsidRPr="006524CA">
        <w:rPr>
          <w:szCs w:val="28"/>
          <w:lang w:val="ru-RU" w:eastAsia="ru-RU"/>
        </w:rPr>
        <w:t xml:space="preserve"> 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 сторонним по отношению к организации лицам;</w:t>
      </w:r>
    </w:p>
    <w:p w:rsidR="0065419E" w:rsidRPr="00213B46" w:rsidRDefault="0065419E" w:rsidP="0065419E">
      <w:pPr>
        <w:pStyle w:val="ConsPlusNormal"/>
        <w:ind w:firstLine="709"/>
        <w:jc w:val="both"/>
        <w:rPr>
          <w:szCs w:val="28"/>
          <w:lang w:val="ru-RU" w:eastAsia="ru-RU"/>
        </w:rPr>
      </w:pPr>
      <w:r w:rsidRPr="00213B46">
        <w:rPr>
          <w:szCs w:val="28"/>
          <w:lang w:val="ru-RU" w:eastAsia="ru-RU"/>
        </w:rPr>
        <w:t>е) включить в аудиторскую документацию выявленное или возможное несоблюдение законодательных и иных нормативных правовых актов</w:t>
      </w:r>
      <w:r>
        <w:rPr>
          <w:szCs w:val="28"/>
          <w:lang w:val="ru-RU" w:eastAsia="ru-RU"/>
        </w:rPr>
        <w:t xml:space="preserve">, </w:t>
      </w:r>
      <w:r w:rsidRPr="006524CA">
        <w:rPr>
          <w:szCs w:val="28"/>
          <w:lang w:val="ru-RU" w:eastAsia="ru-RU"/>
        </w:rPr>
        <w:t xml:space="preserve">в том числе </w:t>
      </w:r>
      <w:r>
        <w:rPr>
          <w:szCs w:val="28"/>
          <w:lang w:val="ru-RU" w:eastAsia="ru-RU"/>
        </w:rPr>
        <w:t>требований по</w:t>
      </w:r>
      <w:r w:rsidRPr="006524CA">
        <w:rPr>
          <w:szCs w:val="28"/>
          <w:lang w:val="ru-RU" w:eastAsia="ru-RU"/>
        </w:rPr>
        <w:t xml:space="preserve"> 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 а также соответствующие результаты обсуждения с руководством и, если уместно, с лицами, отвечающими за корпоративное управление, и со сторонними по отношению к организации лицами.</w:t>
      </w:r>
    </w:p>
    <w:p w:rsidR="0065419E" w:rsidRPr="00213B46" w:rsidRDefault="0065419E" w:rsidP="0065419E">
      <w:pPr>
        <w:pStyle w:val="ConsPlusNormal"/>
        <w:ind w:firstLine="709"/>
        <w:jc w:val="both"/>
        <w:rPr>
          <w:szCs w:val="28"/>
          <w:lang w:val="ru-RU" w:eastAsia="ru-RU"/>
        </w:rPr>
      </w:pPr>
      <w:r>
        <w:rPr>
          <w:szCs w:val="28"/>
          <w:lang w:val="ru-RU" w:eastAsia="ru-RU"/>
        </w:rPr>
        <w:t>7</w:t>
      </w:r>
      <w:r w:rsidRPr="00213B46">
        <w:rPr>
          <w:szCs w:val="28"/>
          <w:lang w:val="ru-RU" w:eastAsia="ru-RU"/>
        </w:rPr>
        <w:t>. Согласно МСА 250 аудиторская организация не несет ответственности за предотвращение несоблюдение аудируемым лицом законодательных и иных нормативных правовых актов</w:t>
      </w:r>
      <w:r>
        <w:rPr>
          <w:szCs w:val="28"/>
          <w:lang w:val="ru-RU" w:eastAsia="ru-RU"/>
        </w:rPr>
        <w:t>,</w:t>
      </w:r>
      <w:r w:rsidRPr="00C51BB7">
        <w:rPr>
          <w:lang w:val="ru-RU"/>
        </w:rPr>
        <w:t xml:space="preserve"> </w:t>
      </w:r>
      <w:r w:rsidRPr="006524CA">
        <w:rPr>
          <w:szCs w:val="28"/>
          <w:lang w:val="ru-RU" w:eastAsia="ru-RU"/>
        </w:rPr>
        <w:t xml:space="preserve">в том числе </w:t>
      </w:r>
      <w:r>
        <w:rPr>
          <w:szCs w:val="28"/>
          <w:lang w:val="ru-RU" w:eastAsia="ru-RU"/>
        </w:rPr>
        <w:t xml:space="preserve">требований по </w:t>
      </w:r>
      <w:r w:rsidRPr="006524CA">
        <w:rPr>
          <w:szCs w:val="28"/>
          <w:lang w:val="ru-RU" w:eastAsia="ru-RU"/>
        </w:rPr>
        <w:t>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  и нельзя ожидать, что она обнаружит все факты такого несоблюдения. Аудиторская организация несет ответственность за обеспечение разумной уверенности в том, что бухгалтерская (финансовая) отчетность в целом не содержит существенного искажения как вследствие недобросовестных действий, так и вследствие ошибки.</w:t>
      </w:r>
    </w:p>
    <w:p w:rsidR="0065419E" w:rsidRPr="00213B46" w:rsidRDefault="0065419E" w:rsidP="0065419E">
      <w:pPr>
        <w:pStyle w:val="ConsPlusNormal"/>
        <w:ind w:firstLine="709"/>
        <w:jc w:val="both"/>
        <w:rPr>
          <w:szCs w:val="28"/>
          <w:lang w:val="ru-RU" w:eastAsia="ru-RU"/>
        </w:rPr>
      </w:pPr>
      <w:r>
        <w:rPr>
          <w:szCs w:val="28"/>
          <w:lang w:val="ru-RU" w:eastAsia="ru-RU"/>
        </w:rPr>
        <w:t>8</w:t>
      </w:r>
      <w:r w:rsidRPr="00213B46">
        <w:rPr>
          <w:szCs w:val="28"/>
          <w:lang w:val="ru-RU" w:eastAsia="ru-RU"/>
        </w:rPr>
        <w:t xml:space="preserve">. Аудиторская организация не наделена правом и в ее обязанности не </w:t>
      </w:r>
      <w:r w:rsidRPr="00213B46">
        <w:rPr>
          <w:szCs w:val="28"/>
          <w:lang w:val="ru-RU" w:eastAsia="ru-RU"/>
        </w:rPr>
        <w:lastRenderedPageBreak/>
        <w:t>входит правовая квалификация конкретного действия (бездействия) аудируемого лица в качестве несоблюдения им законодательных и иных нормативных правовых актов</w:t>
      </w:r>
      <w:r>
        <w:rPr>
          <w:szCs w:val="28"/>
          <w:lang w:val="ru-RU" w:eastAsia="ru-RU"/>
        </w:rPr>
        <w:t>, в</w:t>
      </w:r>
      <w:r w:rsidRPr="006524CA">
        <w:rPr>
          <w:szCs w:val="28"/>
          <w:lang w:val="ru-RU" w:eastAsia="ru-RU"/>
        </w:rPr>
        <w:t xml:space="preserve"> том числе </w:t>
      </w:r>
      <w:r>
        <w:rPr>
          <w:szCs w:val="28"/>
          <w:lang w:val="ru-RU" w:eastAsia="ru-RU"/>
        </w:rPr>
        <w:t>требований по</w:t>
      </w:r>
      <w:r w:rsidRPr="006524CA">
        <w:rPr>
          <w:szCs w:val="28"/>
          <w:lang w:val="ru-RU" w:eastAsia="ru-RU"/>
        </w:rPr>
        <w:t xml:space="preserve"> противодействи</w:t>
      </w:r>
      <w:r>
        <w:rPr>
          <w:szCs w:val="28"/>
          <w:lang w:val="ru-RU" w:eastAsia="ru-RU"/>
        </w:rPr>
        <w:t>ю</w:t>
      </w:r>
      <w:r w:rsidRPr="006524CA">
        <w:rPr>
          <w:szCs w:val="28"/>
          <w:lang w:val="ru-RU" w:eastAsia="ru-RU"/>
        </w:rPr>
        <w:t xml:space="preserve"> подкупу иностранных должностных лиц</w:t>
      </w:r>
      <w:r w:rsidRPr="00213B46">
        <w:rPr>
          <w:szCs w:val="28"/>
          <w:lang w:val="ru-RU" w:eastAsia="ru-RU"/>
        </w:rPr>
        <w:t>.</w:t>
      </w:r>
    </w:p>
    <w:p w:rsidR="0065419E" w:rsidRDefault="0065419E" w:rsidP="0065419E">
      <w:pPr>
        <w:pStyle w:val="ConsPlusNormal"/>
        <w:ind w:firstLine="709"/>
        <w:jc w:val="both"/>
        <w:rPr>
          <w:szCs w:val="28"/>
          <w:lang w:val="ru-RU" w:eastAsia="ru-RU"/>
        </w:rPr>
      </w:pPr>
      <w:r>
        <w:rPr>
          <w:szCs w:val="28"/>
          <w:lang w:val="ru-RU" w:eastAsia="ru-RU"/>
        </w:rPr>
        <w:t>9</w:t>
      </w:r>
      <w:r w:rsidRPr="00213B46">
        <w:rPr>
          <w:szCs w:val="28"/>
          <w:lang w:val="ru-RU" w:eastAsia="ru-RU"/>
        </w:rPr>
        <w:t>. В соответствии с Международным стандартом аудита 230 «Аудиторская документация» (МСА 230) аудиторская документация обеспечивает доказательства, обосновывающие сделанный аудиторской организацией вывод о достижении основных целей аудиторской организации, и  доказательства того, что аудит был спланирован и проведен в соответствии с Международными стандартами аудита и применимыми законодательными и нормативными требованиями.</w:t>
      </w:r>
    </w:p>
    <w:p w:rsidR="0065419E" w:rsidRDefault="0065419E" w:rsidP="0065419E">
      <w:pPr>
        <w:pStyle w:val="ConsPlusNormal"/>
        <w:ind w:firstLine="709"/>
        <w:jc w:val="both"/>
        <w:rPr>
          <w:szCs w:val="28"/>
          <w:lang w:val="ru-RU" w:eastAsia="ru-RU"/>
        </w:rPr>
      </w:pPr>
    </w:p>
    <w:p w:rsidR="0065419E" w:rsidRDefault="0065419E" w:rsidP="0065419E">
      <w:pPr>
        <w:pStyle w:val="ConsPlusNormal"/>
        <w:ind w:firstLine="709"/>
        <w:jc w:val="center"/>
        <w:outlineLvl w:val="0"/>
        <w:rPr>
          <w:b/>
          <w:szCs w:val="28"/>
          <w:lang w:val="ru-RU"/>
        </w:rPr>
      </w:pPr>
      <w:r w:rsidRPr="00A973E3">
        <w:rPr>
          <w:b/>
          <w:szCs w:val="28"/>
          <w:lang w:val="ru-RU"/>
        </w:rPr>
        <w:t>Определение подкупа иностранных должностных лиц</w:t>
      </w:r>
    </w:p>
    <w:p w:rsidR="0065419E" w:rsidRDefault="0065419E" w:rsidP="0065419E">
      <w:pPr>
        <w:pStyle w:val="ConsPlusNormal"/>
        <w:ind w:firstLine="709"/>
        <w:jc w:val="center"/>
        <w:outlineLvl w:val="0"/>
        <w:rPr>
          <w:b/>
          <w:szCs w:val="28"/>
          <w:lang w:val="ru-RU"/>
        </w:rPr>
      </w:pPr>
    </w:p>
    <w:p w:rsidR="0065419E" w:rsidRPr="00771CE5" w:rsidRDefault="0065419E" w:rsidP="0065419E">
      <w:pPr>
        <w:pStyle w:val="ConsPlusNormal"/>
        <w:ind w:firstLine="709"/>
        <w:jc w:val="both"/>
        <w:rPr>
          <w:lang w:val="ru-RU"/>
        </w:rPr>
      </w:pPr>
      <w:r>
        <w:rPr>
          <w:lang w:val="ru-RU"/>
        </w:rPr>
        <w:t>10</w:t>
      </w:r>
      <w:r w:rsidRPr="00771CE5">
        <w:rPr>
          <w:lang w:val="ru-RU"/>
        </w:rPr>
        <w:t xml:space="preserve">. Исходя из </w:t>
      </w:r>
      <w:hyperlink r:id="rId64" w:history="1">
        <w:r w:rsidRPr="00771CE5">
          <w:rPr>
            <w:lang w:val="ru-RU"/>
          </w:rPr>
          <w:t>Конвенции</w:t>
        </w:r>
      </w:hyperlink>
      <w:r w:rsidRPr="00771CE5">
        <w:rPr>
          <w:lang w:val="ru-RU"/>
        </w:rPr>
        <w:t xml:space="preserve"> по борьбе с подкупом иностранных должностных лиц подкупом иностранных должностных лиц является умышленное предложение, обещание или предоставление любым лицом прямо или через посредников любых неправомерных имущественных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получения или сохранения коммерческого или иного неправомерного преимущества в связи с осуществлением международной коммерческой сделки.</w:t>
      </w:r>
    </w:p>
    <w:p w:rsidR="0065419E" w:rsidRDefault="0065419E" w:rsidP="0065419E">
      <w:pPr>
        <w:pStyle w:val="ConsPlusNormal"/>
        <w:ind w:firstLine="709"/>
        <w:jc w:val="both"/>
        <w:rPr>
          <w:lang w:val="ru-RU"/>
        </w:rPr>
      </w:pPr>
      <w:r>
        <w:rPr>
          <w:lang w:val="ru-RU"/>
        </w:rPr>
        <w:t>10</w:t>
      </w:r>
      <w:r w:rsidRPr="00771CE5">
        <w:rPr>
          <w:lang w:val="ru-RU"/>
        </w:rPr>
        <w:t xml:space="preserve">.1. </w:t>
      </w:r>
      <w:r>
        <w:rPr>
          <w:lang w:val="ru-RU"/>
        </w:rPr>
        <w:t xml:space="preserve">Согласно примечанию 2 к статье 290 Уголовного кодекса Российской Федерации (УК РФ) и </w:t>
      </w:r>
      <w:r w:rsidRPr="00771CE5">
        <w:rPr>
          <w:lang w:val="ru-RU"/>
        </w:rPr>
        <w:t xml:space="preserve"> </w:t>
      </w:r>
      <w:hyperlink r:id="rId65" w:history="1">
        <w:r w:rsidRPr="00771CE5">
          <w:rPr>
            <w:lang w:val="ru-RU"/>
          </w:rPr>
          <w:t>Постановлением</w:t>
        </w:r>
      </w:hyperlink>
      <w:r w:rsidRPr="00771CE5">
        <w:rPr>
          <w:lang w:val="ru-RU"/>
        </w:rPr>
        <w:t xml:space="preserve"> Пленума Верховного Суда Российской Федерации от 9 июля 2013 г. № 24</w:t>
      </w:r>
      <w:r>
        <w:rPr>
          <w:lang w:val="ru-RU"/>
        </w:rPr>
        <w:t xml:space="preserve"> </w:t>
      </w:r>
      <w:r w:rsidRPr="004B336F">
        <w:rPr>
          <w:lang w:val="ru-RU"/>
        </w:rPr>
        <w:t xml:space="preserve">«О судебной практике по делам о взяточничестве и об иных коррупционных правонарушениях» (далее - постановление Пленума ВС РФ № 24) </w:t>
      </w:r>
      <w:r w:rsidRPr="00771CE5">
        <w:rPr>
          <w:lang w:val="ru-RU"/>
        </w:rPr>
        <w:t xml:space="preserve"> иностранн</w:t>
      </w:r>
      <w:r>
        <w:rPr>
          <w:lang w:val="ru-RU"/>
        </w:rPr>
        <w:t>ое</w:t>
      </w:r>
      <w:r w:rsidRPr="00771CE5">
        <w:rPr>
          <w:lang w:val="ru-RU"/>
        </w:rPr>
        <w:t xml:space="preserve"> должностн</w:t>
      </w:r>
      <w:r>
        <w:rPr>
          <w:lang w:val="ru-RU"/>
        </w:rPr>
        <w:t>ое</w:t>
      </w:r>
      <w:r w:rsidRPr="00771CE5">
        <w:rPr>
          <w:lang w:val="ru-RU"/>
        </w:rPr>
        <w:t xml:space="preserve"> лицо </w:t>
      </w:r>
      <w:r>
        <w:rPr>
          <w:lang w:val="ru-RU"/>
        </w:rPr>
        <w:t xml:space="preserve"> – это </w:t>
      </w:r>
      <w:r w:rsidRPr="00771CE5">
        <w:rPr>
          <w:lang w:val="ru-RU"/>
        </w:rPr>
        <w:t xml:space="preserve">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(например, министр, мэр, судья, прокурор).</w:t>
      </w:r>
    </w:p>
    <w:p w:rsidR="0065419E" w:rsidRDefault="0065419E" w:rsidP="0065419E">
      <w:pPr>
        <w:pStyle w:val="ConsPlusNormal"/>
        <w:ind w:firstLine="709"/>
        <w:jc w:val="both"/>
        <w:rPr>
          <w:lang w:val="ru-RU"/>
        </w:rPr>
      </w:pPr>
      <w:r>
        <w:rPr>
          <w:lang w:val="ru-RU"/>
        </w:rPr>
        <w:t xml:space="preserve">10.2. </w:t>
      </w:r>
      <w:r w:rsidRPr="00771CE5">
        <w:rPr>
          <w:lang w:val="ru-RU"/>
        </w:rPr>
        <w:t xml:space="preserve">Согласно </w:t>
      </w:r>
      <w:hyperlink r:id="rId66" w:history="1">
        <w:r w:rsidRPr="00771CE5">
          <w:rPr>
            <w:lang w:val="ru-RU"/>
          </w:rPr>
          <w:t>Конвенции</w:t>
        </w:r>
      </w:hyperlink>
      <w:r w:rsidRPr="00771CE5">
        <w:rPr>
          <w:lang w:val="ru-RU"/>
        </w:rPr>
        <w:t xml:space="preserve"> по борьбе с подкупом иностранных должностных лиц под иностранным должностным лицом понимается также любое должностное лицо или представитель международной организации. </w:t>
      </w:r>
      <w:r>
        <w:rPr>
          <w:lang w:val="ru-RU"/>
        </w:rPr>
        <w:t xml:space="preserve">В соответствии с примечанием 2 к статье 290 УК РФ должностное лицо публичной международной организации  - это международный гражданский служащий или любое лицо, которое уполномочено такой  организацией действовать от ее имени. Согласно </w:t>
      </w:r>
      <w:hyperlink r:id="rId67" w:history="1">
        <w:r w:rsidRPr="00771CE5">
          <w:rPr>
            <w:lang w:val="ru-RU"/>
          </w:rPr>
          <w:t>Постановлени</w:t>
        </w:r>
        <w:r>
          <w:rPr>
            <w:lang w:val="ru-RU"/>
          </w:rPr>
          <w:t>ю</w:t>
        </w:r>
      </w:hyperlink>
      <w:r w:rsidRPr="00771CE5">
        <w:rPr>
          <w:lang w:val="ru-RU"/>
        </w:rPr>
        <w:t xml:space="preserve"> Пленума ВС РФ  № 24</w:t>
      </w:r>
      <w:r>
        <w:rPr>
          <w:lang w:val="ru-RU"/>
        </w:rPr>
        <w:t xml:space="preserve"> </w:t>
      </w:r>
      <w:r w:rsidRPr="00771CE5">
        <w:rPr>
          <w:lang w:val="ru-RU"/>
        </w:rPr>
        <w:t>к должностным лицам публичной международной организации относятся, в частности, члены парламентских собраний международных организаций, участником которых является Российская Федерация, лица, занимающие судебные должности любого международного суда, юрисдикция которого признана Российской Федерацией.</w:t>
      </w:r>
    </w:p>
    <w:p w:rsidR="0065419E" w:rsidRPr="003E671B" w:rsidRDefault="0065419E" w:rsidP="0065419E">
      <w:pPr>
        <w:pStyle w:val="ConsPlusNormal"/>
        <w:ind w:firstLine="709"/>
        <w:jc w:val="both"/>
        <w:rPr>
          <w:lang w:val="ru-RU"/>
        </w:rPr>
      </w:pPr>
      <w:r>
        <w:rPr>
          <w:lang w:val="ru-RU"/>
        </w:rPr>
        <w:t>11</w:t>
      </w:r>
      <w:r w:rsidRPr="003E671B">
        <w:rPr>
          <w:lang w:val="ru-RU"/>
        </w:rPr>
        <w:t>. О подкупе иностранных должностных лиц, признаках его или риске его возникновения могут свидетельствовать, в частности, следующие факты.</w:t>
      </w:r>
      <w:r w:rsidRPr="003E671B">
        <w:rPr>
          <w:szCs w:val="28"/>
          <w:lang w:val="ru-RU"/>
        </w:rPr>
        <w:t xml:space="preserve"> </w:t>
      </w:r>
    </w:p>
    <w:p w:rsidR="0065419E" w:rsidRPr="003E671B" w:rsidRDefault="0065419E" w:rsidP="0065419E">
      <w:pPr>
        <w:pStyle w:val="ConsPlusNormal"/>
        <w:ind w:firstLine="709"/>
        <w:jc w:val="both"/>
        <w:rPr>
          <w:szCs w:val="28"/>
          <w:lang w:val="ru-RU"/>
        </w:rPr>
      </w:pPr>
      <w:r>
        <w:rPr>
          <w:szCs w:val="28"/>
          <w:lang w:val="ru-RU"/>
        </w:rPr>
        <w:lastRenderedPageBreak/>
        <w:t>11</w:t>
      </w:r>
      <w:r w:rsidRPr="003E671B">
        <w:rPr>
          <w:szCs w:val="28"/>
          <w:lang w:val="ru-RU"/>
        </w:rPr>
        <w:t>.1. Фиктивные расходы и отчисления.</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.1.1. Перевод средств через законно существующую организацию. Организация, контролируемая иностранным должностным лицом, выплачивает крупную сумму денежных средств некоей не аффилированной с ней организации по фиктивному счету за якобы предоставленные консалтинговые услуги. В свою очередь, последняя организация обеспечивает обналичивание такой суммы с помощью некого должностного лица в банке. Наличные возвращаются организации, контролируемой иностранным должностным лицом.</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.1.2. Передача средств через фиктивную организацию. Банковский счет открыт на фиктивную организацию (подставное лицо) и служит каналом обналичивания денежных средств. Счета на имя фиктивной организации выставляются в доказательство совершенных покупок. С банковского счета фиктивной организации снимаются наличные денежные средства для передачи заинтересованному иностранному должностному лицу.</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.1.3. Оплата расходов на проведение мероприятий. Примером финансирования мероприятий является оплата расходов на проведение мероприятий в интересах или в пользу определенного иностранного должностного лица.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.1.4. Непрямые платежи иностранным должностным лицам. Передача средств иностранному должностному лицу производится через специализированную организацию или лицо, оказывающие юридические услуги. В этом случае такая организация или такое лицо действуют в качестве канала передачи денег: на ее (его) имя осуществляется перевод средств за якобы оказанные юридические услуги. Затем поступившие на счет такой организации или такого лица средства передаются иностранному должностному лицу.</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.1.5. Профессиональные услуги. Организация завышает суммы вознаграждений за закупленные работы, услуги по сравнению с обычным уровнем цен. Суммы завышения предназначены для компенсации ранее произведенных платежей в пользу иностранного должностного лица. Признаком нарушения могут являться также значительные выплаты консалтинговым организациям.</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.1.6. Командировочные расходы и расходы на оплату досуга. Платежи иностранному должностному лицу могут осуществляться под видом командировочных расходов и расходов на оплату досуга.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.2. Фиктивные работники.</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.2.1. Организация включает в платежные ведомости фиктивных работников, представляющих иностранное должностное лицо или его интересы, и выплачивает этим работником соответствующее вознаграждение либо предоставляет им определенные льготы (например, оплачивает за них договоры медицинского или пенсионного страхования).</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.2.2. Работники организации могут направляться в распоряжение иностранного должностного лица или подконтрольной ему организации для выполнения определенных функций с сохранением заработной платы по основному месту работы. В связи с этим необходимо предпринять попытки для определения места выполнения работником своих функций в определенный период.</w:t>
      </w:r>
    </w:p>
    <w:p w:rsidR="0065419E" w:rsidRPr="003E671B" w:rsidRDefault="0065419E" w:rsidP="0065419E">
      <w:pPr>
        <w:pStyle w:val="ConsPlusNormal"/>
        <w:ind w:firstLine="709"/>
        <w:jc w:val="both"/>
        <w:rPr>
          <w:szCs w:val="28"/>
          <w:lang w:val="ru-RU"/>
        </w:rPr>
      </w:pPr>
      <w:r>
        <w:rPr>
          <w:szCs w:val="28"/>
          <w:lang w:val="ru-RU"/>
        </w:rPr>
        <w:lastRenderedPageBreak/>
        <w:t>11</w:t>
      </w:r>
      <w:r w:rsidRPr="003E671B">
        <w:rPr>
          <w:szCs w:val="28"/>
          <w:lang w:val="ru-RU"/>
        </w:rPr>
        <w:t>.3. Манипулирование регистрами бухгалтерского учета и записями в бухгалтерском учете.</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.3.1. Ведение нескольких комплектов регистров бухгалтерского учета, или ведение счетов бухгалтерского учета вне применяемых регистров бухгалтерского учета, или отсутствие регистров бухгалтерского учета.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.3.2. Отражение недостоверных сведений в бухгалтерском учете, в том числе на основе первичных учетных документов, которыми оформлены не имевшие место факты хозяйственной жизни, и (или) на основе поддельных документов (счетов-фактур, актов, справок, отчетов, других поддельных документов), и (или) на основе регистрации мнимых, т.е. несуществующих объектов, бухгалтерского учета, отраженных в бухгалтерском учете лишь для вида (в том числе несуществующие расходы, несуществующие обязательства), а также регистрации притворных объектов, т.е. объектов, отраженных в бухгалтерском учете вместо других объектов с целью прикрыть их (в том числе притворные сделки).</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.3.3. Несоблюдение установленных требований к оформлению исправлений в первичных учетных документах, регистрах бухгалтерского учета.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.3.4. Намеренные пропуски или изъятия при отражении фактов хозяйственной жизни, активов, обязательств и иных объектов, предусмотренных законодательством о бухгалтерском учете в регистрах бухгалтерского учета и бухгалтерской (финансовой) отчетности.</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.3.5. Намеренное неправильное применение законодательства о бухгалтерском учете и (или) нормативных правовых актов по бухгалтерскому учету в отношении стоимостного измерения, признания, классификации, представления и раскрытия информации об объектах бухгалтерского учета.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.3.6. Внесение недостоверных сведений в регистры бухгалтерского учета, как правило, ближе к концу отчетного периода в целях манипулирования финансовыми результатами деятельности организации или для достижения каких-либо иных целей.</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.3.7. Безосновательное изменение допущений и суждений, принятых в учетной политике организации, при оценке остатков по счетам бухгалтерского учета.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.3.8. Внесение в более поздние или ранние отчетные периоды в регистры бухгалтерского учета, бухгалтерскую (финансовую) отчетность сведений о фактах хозяйственной жизни, которые имели место в отчетном периоде.</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.3.9. Сокрытие или нераскрытые в бухгалтерской (финансовой) отчетности информации о фактах, которые могут оказывать влияние на оценку пользователями финансового положения организации и финансовых результатах ее деятельности.</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.3.10. Наличие в бухгалтерском учете записей, отражающих сложные, запутанные факты хозяйственной жизни, которые могут иметь цели сокрытия мнимых и притворных сделок, отражения мнимых и притворных объектов бухгалтерского учета и искажения финансового положения или финансовых результатов деятельности аудируемого лица.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 xml:space="preserve">.3.11. Внесение изменений в записи в бухгалтерском учете, отражающие существенные или нетипичные факты хозяйственной жизни или условия их </w:t>
      </w:r>
      <w:r w:rsidRPr="003E671B">
        <w:rPr>
          <w:szCs w:val="28"/>
          <w:lang w:val="ru-RU"/>
        </w:rPr>
        <w:lastRenderedPageBreak/>
        <w:t>осуществления.</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 Поведение работников аудируемого лица, клиента.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.4.1. Попытки воспрепятствовать проведению аудита бухгалтерской (финансовой) отчетности или оказанию иных аудиторских услуг.</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.4.2. Нежелание отвечать на вопросы аудиторской организации, отмена назначенных бесед с представителями аудиторской организации, отказ или намеренное затягивание предоставления необходимых для проверки документов.</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.4.3. Информация работников аудируемого лица о нарушениях в осуществлении деятельности такого аудируемого лица, клиента.</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.4.5. Уничтожение документов бухгалтерского учета, особенно в начале проверки.</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.4.6. Попытки подкупа аудиторской организации либо ее работников.</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.5. Методы сокрытия подкупа иностранных должностных лиц.</w:t>
      </w:r>
    </w:p>
    <w:p w:rsidR="0065419E" w:rsidRPr="003E671B" w:rsidRDefault="0065419E" w:rsidP="0065419E">
      <w:pPr>
        <w:pStyle w:val="ConsPlusNormal"/>
        <w:ind w:firstLine="709"/>
        <w:jc w:val="both"/>
        <w:rPr>
          <w:szCs w:val="28"/>
          <w:lang w:val="ru-RU"/>
        </w:rPr>
      </w:pPr>
      <w:r>
        <w:rPr>
          <w:szCs w:val="28"/>
          <w:lang w:val="ru-RU"/>
        </w:rPr>
        <w:t>11</w:t>
      </w:r>
      <w:r w:rsidRPr="003E671B">
        <w:rPr>
          <w:szCs w:val="28"/>
          <w:lang w:val="ru-RU"/>
        </w:rPr>
        <w:t>.5.1. Необычное движение денежных средств, доход, рост капитала (платежи в пользу третьих лиц, которые не участвуют в сделке; взнос наличных денежных средств, которые не учтены в качестве оборота; займы, полученные из-за границы, в наличной форме и в местной валюте; платежи от несвязанных офшорных компаний или в их пользу; движение денежных средств без очевидной экономической выгоды; непрозрачный источник денежных средств; оплата расходов на проведение кампаний, в том числе с участием иностранных должностных лиц; нарицательная стоимость или валюта, нехарактерная для сферы деятельности аудируемого лица, клиента; незадекларированные банковские вклады; фиктивное правопреемство имущества; за проданные предметы роскоши получены весьма крупные суммы денежных средств; физическая перевозка, транспортировка денежных средств; размещение денежных средств в банковской системе с использованием подставных лиц; осуществление покупок за наличный расчет).</w:t>
      </w:r>
    </w:p>
    <w:p w:rsidR="0065419E" w:rsidRPr="003E671B" w:rsidRDefault="0065419E" w:rsidP="0065419E">
      <w:pPr>
        <w:pStyle w:val="ConsPlusNormal"/>
        <w:ind w:firstLine="540"/>
        <w:jc w:val="both"/>
        <w:rPr>
          <w:szCs w:val="28"/>
          <w:lang w:val="ru-RU"/>
        </w:rPr>
      </w:pPr>
      <w:r>
        <w:rPr>
          <w:szCs w:val="28"/>
          <w:lang w:val="ru-RU"/>
        </w:rPr>
        <w:t>11</w:t>
      </w:r>
      <w:r w:rsidRPr="003E671B">
        <w:rPr>
          <w:szCs w:val="28"/>
          <w:lang w:val="ru-RU"/>
        </w:rPr>
        <w:t>.5.2. Необычное владение или использование активов (непрозрачная структура собственности; наличие имущества, расположенного за границей; выставление завышенных или заниженных счетов-фактур; отсутствие дохода в отношении цены покупки; сумма, номинал купюр, валюта, которая не соответствует исходным данным об их владельце; использование наличных расчетов, что может быть нехарактерно для сферы деятельности аудируемого лица, клиента; высокие затраты на транспортировку по сравнению со стоимостью товаров; существенные различия между описаниями товаров в счете и фактически перевозимыми товарами; товары повышенного риска (дорогостоящие).</w:t>
      </w:r>
    </w:p>
    <w:p w:rsidR="0065419E" w:rsidRPr="00853DF4" w:rsidRDefault="0065419E" w:rsidP="0065419E">
      <w:pPr>
        <w:pStyle w:val="ConsPlusNormal"/>
        <w:ind w:firstLine="709"/>
        <w:jc w:val="both"/>
        <w:rPr>
          <w:szCs w:val="28"/>
          <w:lang w:val="ru-RU"/>
        </w:rPr>
      </w:pPr>
      <w:r>
        <w:rPr>
          <w:szCs w:val="28"/>
          <w:lang w:val="ru-RU"/>
        </w:rPr>
        <w:t>11</w:t>
      </w:r>
      <w:r w:rsidRPr="003E671B">
        <w:rPr>
          <w:szCs w:val="28"/>
          <w:lang w:val="ru-RU"/>
        </w:rPr>
        <w:t>.5.3. Необычная задолженность (полу</w:t>
      </w:r>
      <w:r w:rsidRPr="00853DF4">
        <w:rPr>
          <w:szCs w:val="28"/>
          <w:lang w:val="ru-RU"/>
        </w:rPr>
        <w:t>чение кредита при низком доходе; получение займа от неустановленных лиц; источник денежных средств из стран, в которых есть офшорный финансовый центр или в которых действуют жесткие правила о банковской тайне; получение денежных средств происходит из страны, отличной от страны, в которой находится кредитор или займодавец; непрозрачная структура собственности кредитора или займодавца; отсутствует письменный договор займа; отсутствуют или недостаточно средств обеспечения обязательства; отсутствует реалистичный график возврата займа; займ выдается наличными денежными средствами; проценты по займу не выплачиваются и возврат займа не осуществляется, либо графики не соблюдаются).</w:t>
      </w:r>
    </w:p>
    <w:p w:rsidR="0065419E" w:rsidRPr="00853DF4" w:rsidRDefault="0065419E" w:rsidP="0065419E">
      <w:pPr>
        <w:pStyle w:val="ConsPlusNormal"/>
        <w:ind w:firstLine="709"/>
        <w:jc w:val="both"/>
        <w:rPr>
          <w:szCs w:val="28"/>
          <w:lang w:val="ru-RU"/>
        </w:rPr>
      </w:pPr>
      <w:r>
        <w:rPr>
          <w:szCs w:val="28"/>
          <w:lang w:val="ru-RU"/>
        </w:rPr>
        <w:lastRenderedPageBreak/>
        <w:t>11</w:t>
      </w:r>
      <w:r w:rsidRPr="00853DF4">
        <w:rPr>
          <w:szCs w:val="28"/>
          <w:lang w:val="ru-RU"/>
        </w:rPr>
        <w:t>.5.4. Необычные сделки (сделки с офшорными компаниями; с компаниями стран с высокой степенью риска; сделки, совершенные в отсутствие очевидного коммерческого основания; сделки или договоры, не имеющие соответствующей сопроводительной документации; покупка имущества при низком доходе; сделки, совершенные без соответствующих затрат; непрозрачные кредиторы и займодавцы; сделки с товаром или услугами, которые не относятся к сфере деятельности аудируемого лица, клиента; различие между местом происхождения товара и пунктом назначения платежа; различие между выставленной и уплаченной ценой за товар).</w:t>
      </w:r>
    </w:p>
    <w:p w:rsidR="0065419E" w:rsidRDefault="0065419E" w:rsidP="0065419E">
      <w:pPr>
        <w:pStyle w:val="ConsPlusNormal"/>
        <w:jc w:val="center"/>
        <w:outlineLvl w:val="0"/>
        <w:rPr>
          <w:b/>
          <w:lang w:val="ru-RU"/>
        </w:rPr>
      </w:pPr>
    </w:p>
    <w:p w:rsidR="0065419E" w:rsidRPr="00771CE5" w:rsidRDefault="0065419E" w:rsidP="0065419E">
      <w:pPr>
        <w:pStyle w:val="ConsPlusNormal"/>
        <w:jc w:val="center"/>
        <w:outlineLvl w:val="0"/>
        <w:rPr>
          <w:lang w:val="ru-RU"/>
        </w:rPr>
      </w:pPr>
      <w:r w:rsidRPr="00771CE5">
        <w:rPr>
          <w:b/>
          <w:lang w:val="ru-RU"/>
        </w:rPr>
        <w:t>Меры противодействия подкупу иностранных должностных лиц</w:t>
      </w:r>
      <w:r w:rsidRPr="00771CE5">
        <w:rPr>
          <w:rStyle w:val="af1"/>
          <w:lang w:val="ru-RU"/>
        </w:rPr>
        <w:footnoteReference w:id="3"/>
      </w:r>
      <w:r w:rsidRPr="00771CE5">
        <w:rPr>
          <w:lang w:val="ru-RU"/>
        </w:rPr>
        <w:t xml:space="preserve"> </w:t>
      </w:r>
    </w:p>
    <w:p w:rsidR="0065419E" w:rsidRDefault="0065419E" w:rsidP="0065419E">
      <w:pPr>
        <w:pStyle w:val="ConsPlusNormal"/>
        <w:jc w:val="both"/>
        <w:rPr>
          <w:lang w:val="ru-RU"/>
        </w:rPr>
      </w:pPr>
    </w:p>
    <w:p w:rsidR="0065419E" w:rsidRDefault="0065419E" w:rsidP="0065419E">
      <w:pPr>
        <w:pStyle w:val="ConsPlusNormal"/>
        <w:jc w:val="center"/>
        <w:outlineLvl w:val="1"/>
        <w:rPr>
          <w:b/>
          <w:i/>
          <w:lang w:val="ru-RU"/>
        </w:rPr>
      </w:pPr>
      <w:r w:rsidRPr="00771CE5">
        <w:rPr>
          <w:b/>
          <w:i/>
          <w:lang w:val="ru-RU"/>
        </w:rPr>
        <w:t>Внутренняя среда</w:t>
      </w:r>
      <w:r>
        <w:rPr>
          <w:b/>
          <w:i/>
          <w:lang w:val="ru-RU"/>
        </w:rPr>
        <w:t xml:space="preserve"> </w:t>
      </w:r>
    </w:p>
    <w:p w:rsidR="0065419E" w:rsidRPr="00771CE5" w:rsidRDefault="0065419E" w:rsidP="0065419E">
      <w:pPr>
        <w:pStyle w:val="ConsPlusNormal"/>
        <w:jc w:val="center"/>
        <w:outlineLvl w:val="1"/>
        <w:rPr>
          <w:b/>
          <w:i/>
          <w:lang w:val="ru-RU"/>
        </w:rPr>
      </w:pPr>
    </w:p>
    <w:p w:rsidR="0065419E" w:rsidRDefault="0065419E" w:rsidP="0065419E">
      <w:pPr>
        <w:pStyle w:val="ConsPlusNormal"/>
        <w:ind w:firstLine="709"/>
        <w:jc w:val="both"/>
        <w:rPr>
          <w:lang w:val="ru-RU"/>
        </w:rPr>
      </w:pPr>
      <w:bookmarkStart w:id="8" w:name="P91"/>
      <w:bookmarkEnd w:id="8"/>
      <w:r>
        <w:rPr>
          <w:lang w:val="ru-RU"/>
        </w:rPr>
        <w:t>12</w:t>
      </w:r>
      <w:r w:rsidRPr="00771CE5">
        <w:rPr>
          <w:lang w:val="ru-RU"/>
        </w:rPr>
        <w:t xml:space="preserve">. </w:t>
      </w:r>
      <w:r>
        <w:rPr>
          <w:lang w:val="ru-RU"/>
        </w:rPr>
        <w:t xml:space="preserve">В </w:t>
      </w:r>
      <w:r w:rsidRPr="00A02B82">
        <w:rPr>
          <w:lang w:val="ru-RU"/>
        </w:rPr>
        <w:t xml:space="preserve">соответствии с Международным стандартом аудита 220 «Контроль качества при проведении аудита бухгалтерской (финансовой) отчетности» (МСА 220) </w:t>
      </w:r>
      <w:r w:rsidRPr="00F05B4A">
        <w:rPr>
          <w:lang w:val="ru-RU"/>
        </w:rPr>
        <w:t>аудиторск</w:t>
      </w:r>
      <w:r>
        <w:rPr>
          <w:lang w:val="ru-RU"/>
        </w:rPr>
        <w:t>ая</w:t>
      </w:r>
      <w:r w:rsidRPr="00F05B4A">
        <w:rPr>
          <w:lang w:val="ru-RU"/>
        </w:rPr>
        <w:t xml:space="preserve"> организаци</w:t>
      </w:r>
      <w:r>
        <w:rPr>
          <w:lang w:val="ru-RU"/>
        </w:rPr>
        <w:t>я обязана</w:t>
      </w:r>
      <w:r w:rsidRPr="00F05B4A">
        <w:rPr>
          <w:lang w:val="ru-RU"/>
        </w:rPr>
        <w:t xml:space="preserve"> установ</w:t>
      </w:r>
      <w:r>
        <w:rPr>
          <w:lang w:val="ru-RU"/>
        </w:rPr>
        <w:t>ить</w:t>
      </w:r>
      <w:r w:rsidRPr="00F05B4A">
        <w:rPr>
          <w:lang w:val="ru-RU"/>
        </w:rPr>
        <w:t xml:space="preserve"> систем</w:t>
      </w:r>
      <w:r>
        <w:rPr>
          <w:lang w:val="ru-RU"/>
        </w:rPr>
        <w:t>у</w:t>
      </w:r>
      <w:r w:rsidRPr="00F05B4A">
        <w:rPr>
          <w:lang w:val="ru-RU"/>
        </w:rPr>
        <w:t>, политик</w:t>
      </w:r>
      <w:r>
        <w:rPr>
          <w:lang w:val="ru-RU"/>
        </w:rPr>
        <w:t>у</w:t>
      </w:r>
      <w:r w:rsidRPr="00F05B4A">
        <w:rPr>
          <w:lang w:val="ru-RU"/>
        </w:rPr>
        <w:t xml:space="preserve"> и процедур</w:t>
      </w:r>
      <w:r>
        <w:rPr>
          <w:lang w:val="ru-RU"/>
        </w:rPr>
        <w:t>ы</w:t>
      </w:r>
      <w:r w:rsidRPr="00F05B4A">
        <w:rPr>
          <w:lang w:val="ru-RU"/>
        </w:rPr>
        <w:t xml:space="preserve"> контроля качества. В контексте системы контроля качества аудиторской организации аудиторские группы отвечают за внедрение таких процедур контроля качества, которые применимы к конкретному аудиторскому заданию и обеспечивают организацию значимой информацией для функционирования той части системы контроля качества аудиторской организации, которая имеет отношение к независимости.</w:t>
      </w:r>
    </w:p>
    <w:p w:rsidR="0065419E" w:rsidRDefault="0065419E" w:rsidP="0065419E">
      <w:pPr>
        <w:pStyle w:val="ConsPlusNormal"/>
        <w:ind w:firstLine="709"/>
        <w:jc w:val="both"/>
        <w:rPr>
          <w:lang w:val="ru-RU"/>
        </w:rPr>
      </w:pPr>
      <w:r>
        <w:rPr>
          <w:lang w:val="ru-RU"/>
        </w:rPr>
        <w:t xml:space="preserve">13. </w:t>
      </w:r>
      <w:r w:rsidRPr="00771CE5">
        <w:rPr>
          <w:lang w:val="ru-RU"/>
        </w:rPr>
        <w:t xml:space="preserve">В соответствии с </w:t>
      </w:r>
      <w:r w:rsidRPr="00A02B82">
        <w:rPr>
          <w:lang w:val="ru-RU"/>
        </w:rPr>
        <w:t>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 (МСКК 1)</w:t>
      </w:r>
      <w:r>
        <w:rPr>
          <w:lang w:val="ru-RU"/>
        </w:rPr>
        <w:t xml:space="preserve"> </w:t>
      </w:r>
      <w:r w:rsidRPr="00771CE5">
        <w:rPr>
          <w:lang w:val="ru-RU"/>
        </w:rPr>
        <w:t xml:space="preserve">аудиторская организация </w:t>
      </w:r>
      <w:r w:rsidRPr="000E6A54">
        <w:rPr>
          <w:lang w:val="ru-RU"/>
        </w:rPr>
        <w:t>должна создать и поддерживать систему контроля качества, которая включает политику и процедуры, по каждому из следующих элементов:</w:t>
      </w:r>
    </w:p>
    <w:p w:rsidR="0065419E" w:rsidRDefault="0065419E" w:rsidP="0065419E">
      <w:pPr>
        <w:pStyle w:val="ConsPlusNormal"/>
        <w:ind w:firstLine="709"/>
        <w:jc w:val="both"/>
        <w:rPr>
          <w:lang w:val="ru-RU"/>
        </w:rPr>
      </w:pPr>
      <w:r>
        <w:rPr>
          <w:lang w:val="ru-RU"/>
        </w:rPr>
        <w:t xml:space="preserve">а) </w:t>
      </w:r>
      <w:r w:rsidRPr="000E6A54">
        <w:rPr>
          <w:lang w:val="ru-RU"/>
        </w:rPr>
        <w:t>ответственность руководства за качество в самой аудиторской организации;</w:t>
      </w:r>
    </w:p>
    <w:p w:rsidR="0065419E" w:rsidRDefault="0065419E" w:rsidP="0065419E">
      <w:pPr>
        <w:pStyle w:val="ConsPlusNormal"/>
        <w:ind w:firstLine="709"/>
        <w:jc w:val="both"/>
        <w:rPr>
          <w:lang w:val="ru-RU"/>
        </w:rPr>
      </w:pPr>
      <w:r>
        <w:rPr>
          <w:lang w:val="ru-RU"/>
        </w:rPr>
        <w:t xml:space="preserve">б) </w:t>
      </w:r>
      <w:r w:rsidRPr="000E6A54">
        <w:rPr>
          <w:lang w:val="ru-RU"/>
        </w:rPr>
        <w:t>соответствующие этические требования;</w:t>
      </w:r>
    </w:p>
    <w:p w:rsidR="0065419E" w:rsidRDefault="0065419E" w:rsidP="0065419E">
      <w:pPr>
        <w:pStyle w:val="ConsPlusNormal"/>
        <w:ind w:firstLine="709"/>
        <w:jc w:val="both"/>
        <w:rPr>
          <w:lang w:val="ru-RU"/>
        </w:rPr>
      </w:pPr>
      <w:r>
        <w:rPr>
          <w:lang w:val="ru-RU"/>
        </w:rPr>
        <w:t xml:space="preserve">в) </w:t>
      </w:r>
      <w:r w:rsidRPr="000E6A54">
        <w:rPr>
          <w:lang w:val="ru-RU"/>
        </w:rPr>
        <w:t>принятие и продолжение отношений с клиентами, принятие и выполнение конкретных заданий;</w:t>
      </w:r>
    </w:p>
    <w:p w:rsidR="0065419E" w:rsidRDefault="0065419E" w:rsidP="0065419E">
      <w:pPr>
        <w:pStyle w:val="ConsPlusNormal"/>
        <w:ind w:firstLine="709"/>
        <w:jc w:val="both"/>
        <w:rPr>
          <w:lang w:val="ru-RU"/>
        </w:rPr>
      </w:pPr>
      <w:r>
        <w:rPr>
          <w:lang w:val="ru-RU"/>
        </w:rPr>
        <w:t xml:space="preserve">г) </w:t>
      </w:r>
      <w:r w:rsidRPr="000E6A54">
        <w:rPr>
          <w:lang w:val="ru-RU"/>
        </w:rPr>
        <w:t>кадровые ресурсы;</w:t>
      </w:r>
    </w:p>
    <w:p w:rsidR="0065419E" w:rsidRDefault="0065419E" w:rsidP="0065419E">
      <w:pPr>
        <w:pStyle w:val="ConsPlusNormal"/>
        <w:ind w:firstLine="709"/>
        <w:jc w:val="both"/>
        <w:rPr>
          <w:lang w:val="ru-RU"/>
        </w:rPr>
      </w:pPr>
      <w:r>
        <w:rPr>
          <w:lang w:val="ru-RU"/>
        </w:rPr>
        <w:t xml:space="preserve">д) </w:t>
      </w:r>
      <w:r w:rsidRPr="000E6A54">
        <w:rPr>
          <w:lang w:val="ru-RU"/>
        </w:rPr>
        <w:t>выполнение задания;</w:t>
      </w:r>
    </w:p>
    <w:p w:rsidR="0065419E" w:rsidRDefault="0065419E" w:rsidP="0065419E">
      <w:pPr>
        <w:pStyle w:val="ConsPlusNormal"/>
        <w:ind w:firstLine="709"/>
        <w:jc w:val="both"/>
        <w:rPr>
          <w:lang w:val="ru-RU"/>
        </w:rPr>
      </w:pPr>
      <w:r>
        <w:rPr>
          <w:lang w:val="ru-RU"/>
        </w:rPr>
        <w:t xml:space="preserve">е) </w:t>
      </w:r>
      <w:r w:rsidRPr="000E6A54">
        <w:rPr>
          <w:lang w:val="ru-RU"/>
        </w:rPr>
        <w:t>мониторинг.</w:t>
      </w:r>
    </w:p>
    <w:p w:rsidR="0065419E" w:rsidRDefault="0065419E" w:rsidP="0065419E">
      <w:pPr>
        <w:pStyle w:val="ConsPlusNormal"/>
        <w:ind w:firstLine="709"/>
        <w:jc w:val="both"/>
        <w:rPr>
          <w:lang w:val="ru-RU"/>
        </w:rPr>
      </w:pPr>
      <w:r>
        <w:rPr>
          <w:lang w:val="ru-RU"/>
        </w:rPr>
        <w:t xml:space="preserve">14. </w:t>
      </w:r>
      <w:r w:rsidRPr="000E6A54">
        <w:rPr>
          <w:lang w:val="ru-RU"/>
        </w:rPr>
        <w:t xml:space="preserve">Аудиторская организация должна документально оформить свои политику и процедуры и довести их до сведения </w:t>
      </w:r>
      <w:r>
        <w:rPr>
          <w:lang w:val="ru-RU"/>
        </w:rPr>
        <w:t xml:space="preserve">своего </w:t>
      </w:r>
      <w:r w:rsidRPr="000E6A54">
        <w:rPr>
          <w:lang w:val="ru-RU"/>
        </w:rPr>
        <w:t>персонала</w:t>
      </w:r>
      <w:r>
        <w:rPr>
          <w:lang w:val="ru-RU"/>
        </w:rPr>
        <w:t>.</w:t>
      </w:r>
    </w:p>
    <w:p w:rsidR="0065419E" w:rsidRDefault="0065419E" w:rsidP="0065419E">
      <w:pPr>
        <w:pStyle w:val="ConsPlusNormal"/>
        <w:ind w:firstLine="709"/>
        <w:jc w:val="both"/>
        <w:rPr>
          <w:lang w:val="ru-RU"/>
        </w:rPr>
      </w:pPr>
    </w:p>
    <w:p w:rsidR="0065419E" w:rsidRDefault="0065419E" w:rsidP="0065419E">
      <w:pPr>
        <w:pStyle w:val="ConsPlusNormal"/>
        <w:ind w:firstLine="709"/>
        <w:jc w:val="center"/>
        <w:rPr>
          <w:lang w:val="ru-RU"/>
        </w:rPr>
      </w:pPr>
      <w:r w:rsidRPr="00BC20E7">
        <w:rPr>
          <w:i/>
          <w:lang w:val="ru-RU"/>
        </w:rPr>
        <w:t>Ответственность руководства</w:t>
      </w:r>
      <w:r>
        <w:rPr>
          <w:i/>
          <w:lang w:val="ru-RU"/>
        </w:rPr>
        <w:t xml:space="preserve"> аудиторской организации</w:t>
      </w:r>
      <w:r w:rsidRPr="00BC20E7">
        <w:rPr>
          <w:i/>
          <w:lang w:val="ru-RU"/>
        </w:rPr>
        <w:t xml:space="preserve"> за качество </w:t>
      </w:r>
      <w:r>
        <w:rPr>
          <w:i/>
          <w:lang w:val="ru-RU"/>
        </w:rPr>
        <w:br/>
      </w:r>
    </w:p>
    <w:p w:rsidR="0065419E" w:rsidRDefault="0065419E" w:rsidP="0065419E">
      <w:pPr>
        <w:pStyle w:val="ConsPlusNormal"/>
        <w:ind w:firstLine="709"/>
        <w:jc w:val="both"/>
        <w:rPr>
          <w:lang w:val="ru-RU"/>
        </w:rPr>
      </w:pPr>
      <w:r>
        <w:rPr>
          <w:lang w:val="ru-RU"/>
        </w:rPr>
        <w:t>15. Согласно МСА 220 р</w:t>
      </w:r>
      <w:r w:rsidRPr="007B37F0">
        <w:rPr>
          <w:lang w:val="ru-RU"/>
        </w:rPr>
        <w:t xml:space="preserve">уководитель задания принимает на себя </w:t>
      </w:r>
      <w:r w:rsidRPr="007B37F0">
        <w:rPr>
          <w:lang w:val="ru-RU"/>
        </w:rPr>
        <w:lastRenderedPageBreak/>
        <w:t>ответственность за общее качество всех аудиторских заданий, на проведение которых он назначен</w:t>
      </w:r>
      <w:r>
        <w:rPr>
          <w:lang w:val="ru-RU"/>
        </w:rPr>
        <w:t>.</w:t>
      </w:r>
    </w:p>
    <w:p w:rsidR="0065419E" w:rsidRDefault="0065419E" w:rsidP="0065419E">
      <w:pPr>
        <w:pStyle w:val="ConsPlusNormal"/>
        <w:ind w:firstLine="709"/>
        <w:jc w:val="both"/>
        <w:rPr>
          <w:lang w:val="ru-RU"/>
        </w:rPr>
      </w:pPr>
      <w:r>
        <w:rPr>
          <w:lang w:val="ru-RU"/>
        </w:rPr>
        <w:t>16. В соответствии с МСКК 1 п</w:t>
      </w:r>
      <w:r w:rsidRPr="00734CAC">
        <w:rPr>
          <w:lang w:val="ru-RU"/>
        </w:rPr>
        <w:t>олитик</w:t>
      </w:r>
      <w:r>
        <w:rPr>
          <w:lang w:val="ru-RU"/>
        </w:rPr>
        <w:t>а</w:t>
      </w:r>
      <w:r w:rsidRPr="00734CAC">
        <w:rPr>
          <w:lang w:val="ru-RU"/>
        </w:rPr>
        <w:t xml:space="preserve"> и процедуры должны предусматривать</w:t>
      </w:r>
      <w:r>
        <w:rPr>
          <w:lang w:val="ru-RU"/>
        </w:rPr>
        <w:t>:</w:t>
      </w:r>
    </w:p>
    <w:p w:rsidR="0065419E" w:rsidRDefault="0065419E" w:rsidP="0065419E">
      <w:pPr>
        <w:pStyle w:val="ConsPlusNormal"/>
        <w:ind w:firstLine="709"/>
        <w:jc w:val="both"/>
        <w:rPr>
          <w:lang w:val="ru-RU"/>
        </w:rPr>
      </w:pPr>
      <w:r>
        <w:rPr>
          <w:lang w:val="ru-RU"/>
        </w:rPr>
        <w:t xml:space="preserve">а) </w:t>
      </w:r>
      <w:r w:rsidRPr="00734CAC">
        <w:rPr>
          <w:lang w:val="ru-RU"/>
        </w:rPr>
        <w:t>необходимость принятия на себя генеральным директором аудиторской организации (лицом</w:t>
      </w:r>
      <w:r>
        <w:rPr>
          <w:lang w:val="ru-RU"/>
        </w:rPr>
        <w:t xml:space="preserve">, занимающим </w:t>
      </w:r>
      <w:r w:rsidRPr="00734CAC">
        <w:rPr>
          <w:lang w:val="ru-RU"/>
        </w:rPr>
        <w:t>аналогичн</w:t>
      </w:r>
      <w:r>
        <w:rPr>
          <w:lang w:val="ru-RU"/>
        </w:rPr>
        <w:t>ую</w:t>
      </w:r>
      <w:r w:rsidRPr="00734CAC">
        <w:rPr>
          <w:lang w:val="ru-RU"/>
        </w:rPr>
        <w:t xml:space="preserve"> должност</w:t>
      </w:r>
      <w:r>
        <w:rPr>
          <w:lang w:val="ru-RU"/>
        </w:rPr>
        <w:t>ь /</w:t>
      </w:r>
      <w:r w:rsidRPr="00734CAC">
        <w:rPr>
          <w:lang w:val="ru-RU"/>
        </w:rPr>
        <w:t xml:space="preserve"> управляющим комитетом партнеров аудиторской организации</w:t>
      </w:r>
      <w:r>
        <w:rPr>
          <w:lang w:val="ru-RU"/>
        </w:rPr>
        <w:t xml:space="preserve"> /</w:t>
      </w:r>
      <w:r w:rsidRPr="00734CAC">
        <w:rPr>
          <w:lang w:val="ru-RU"/>
        </w:rPr>
        <w:t xml:space="preserve"> </w:t>
      </w:r>
      <w:r>
        <w:rPr>
          <w:lang w:val="ru-RU"/>
        </w:rPr>
        <w:t>аналог</w:t>
      </w:r>
      <w:r w:rsidRPr="00734CAC">
        <w:rPr>
          <w:lang w:val="ru-RU"/>
        </w:rPr>
        <w:t>ичным управляющим органом) ответственности за систему контроля качества в этой аудиторской организации</w:t>
      </w:r>
      <w:r w:rsidRPr="00A02B82">
        <w:rPr>
          <w:lang w:val="ru-RU"/>
        </w:rPr>
        <w:t xml:space="preserve">, в том числе включающую вопросы </w:t>
      </w:r>
      <w:r>
        <w:rPr>
          <w:lang w:val="ru-RU"/>
        </w:rPr>
        <w:t xml:space="preserve">по </w:t>
      </w:r>
      <w:r w:rsidRPr="00A02B82">
        <w:rPr>
          <w:lang w:val="ru-RU"/>
        </w:rPr>
        <w:t>противодействи</w:t>
      </w:r>
      <w:r>
        <w:rPr>
          <w:lang w:val="ru-RU"/>
        </w:rPr>
        <w:t>ю</w:t>
      </w:r>
      <w:r w:rsidRPr="00A02B82">
        <w:rPr>
          <w:lang w:val="ru-RU"/>
        </w:rPr>
        <w:t xml:space="preserve"> подкупу иностр</w:t>
      </w:r>
      <w:r w:rsidRPr="00BC20E7">
        <w:rPr>
          <w:lang w:val="ru-RU"/>
        </w:rPr>
        <w:t>а</w:t>
      </w:r>
      <w:r w:rsidRPr="00A02B82">
        <w:rPr>
          <w:lang w:val="ru-RU"/>
        </w:rPr>
        <w:t>нных должностных лиц</w:t>
      </w:r>
      <w:r>
        <w:rPr>
          <w:lang w:val="ru-RU"/>
        </w:rPr>
        <w:t>;</w:t>
      </w:r>
    </w:p>
    <w:p w:rsidR="0065419E" w:rsidRDefault="0065419E" w:rsidP="0065419E">
      <w:pPr>
        <w:pStyle w:val="ConsPlusNormal"/>
        <w:ind w:firstLine="709"/>
        <w:jc w:val="both"/>
        <w:rPr>
          <w:lang w:val="ru-RU"/>
        </w:rPr>
      </w:pPr>
      <w:r>
        <w:rPr>
          <w:lang w:val="ru-RU"/>
        </w:rPr>
        <w:t>б) требование о том, чтобы</w:t>
      </w:r>
      <w:r w:rsidRPr="008B54DF">
        <w:rPr>
          <w:lang w:val="ru-RU"/>
        </w:rPr>
        <w:t xml:space="preserve"> лицо</w:t>
      </w:r>
      <w:r>
        <w:rPr>
          <w:lang w:val="ru-RU"/>
        </w:rPr>
        <w:t xml:space="preserve"> (</w:t>
      </w:r>
      <w:r w:rsidRPr="008B54DF">
        <w:rPr>
          <w:lang w:val="ru-RU"/>
        </w:rPr>
        <w:t>лица</w:t>
      </w:r>
      <w:r>
        <w:rPr>
          <w:lang w:val="ru-RU"/>
        </w:rPr>
        <w:t>)</w:t>
      </w:r>
      <w:r w:rsidRPr="008B54DF">
        <w:rPr>
          <w:lang w:val="ru-RU"/>
        </w:rPr>
        <w:t>, на которое возложена ответственность за оперативное управление системой контроля качества аудиторской организации, обладал</w:t>
      </w:r>
      <w:r>
        <w:rPr>
          <w:lang w:val="ru-RU"/>
        </w:rPr>
        <w:t>о</w:t>
      </w:r>
      <w:r w:rsidRPr="008B54DF">
        <w:rPr>
          <w:lang w:val="ru-RU"/>
        </w:rPr>
        <w:t xml:space="preserve"> достаточным и надлежащим опытом</w:t>
      </w:r>
      <w:r>
        <w:rPr>
          <w:lang w:val="ru-RU"/>
        </w:rPr>
        <w:t>,</w:t>
      </w:r>
      <w:r w:rsidRPr="008B54DF">
        <w:rPr>
          <w:lang w:val="ru-RU"/>
        </w:rPr>
        <w:t xml:space="preserve"> способностями, необходимыми полномочиями</w:t>
      </w:r>
      <w:r w:rsidRPr="00A02B82">
        <w:rPr>
          <w:lang w:val="ru-RU"/>
        </w:rPr>
        <w:t xml:space="preserve">, в том числе </w:t>
      </w:r>
      <w:r w:rsidRPr="00BC20E7">
        <w:rPr>
          <w:lang w:val="ru-RU"/>
        </w:rPr>
        <w:t>связанными с</w:t>
      </w:r>
      <w:r w:rsidRPr="00A02B82">
        <w:rPr>
          <w:lang w:val="ru-RU"/>
        </w:rPr>
        <w:t xml:space="preserve"> противодейств</w:t>
      </w:r>
      <w:r w:rsidRPr="00BC20E7">
        <w:rPr>
          <w:lang w:val="ru-RU"/>
        </w:rPr>
        <w:t>ием</w:t>
      </w:r>
      <w:r w:rsidRPr="00A02B82">
        <w:rPr>
          <w:lang w:val="ru-RU"/>
        </w:rPr>
        <w:t xml:space="preserve"> подкупу иностранных должностных лиц</w:t>
      </w:r>
      <w:r w:rsidRPr="008B54DF">
        <w:rPr>
          <w:lang w:val="ru-RU"/>
        </w:rPr>
        <w:t>.</w:t>
      </w:r>
    </w:p>
    <w:p w:rsidR="0065419E" w:rsidRDefault="0065419E" w:rsidP="0065419E">
      <w:pPr>
        <w:pStyle w:val="ConsPlusNormal"/>
        <w:ind w:firstLine="709"/>
        <w:jc w:val="both"/>
        <w:rPr>
          <w:lang w:val="ru-RU"/>
        </w:rPr>
      </w:pPr>
    </w:p>
    <w:p w:rsidR="0065419E" w:rsidRPr="00BC20E7" w:rsidRDefault="0065419E" w:rsidP="0065419E">
      <w:pPr>
        <w:pStyle w:val="ConsPlusNormal"/>
        <w:ind w:firstLine="709"/>
        <w:jc w:val="center"/>
        <w:rPr>
          <w:i/>
          <w:lang w:val="ru-RU"/>
        </w:rPr>
      </w:pPr>
      <w:r>
        <w:rPr>
          <w:i/>
          <w:lang w:val="ru-RU"/>
        </w:rPr>
        <w:t>Э</w:t>
      </w:r>
      <w:r w:rsidRPr="00BC20E7">
        <w:rPr>
          <w:i/>
          <w:lang w:val="ru-RU"/>
        </w:rPr>
        <w:t>тические требования</w:t>
      </w:r>
    </w:p>
    <w:p w:rsidR="0065419E" w:rsidRDefault="0065419E" w:rsidP="0065419E">
      <w:pPr>
        <w:pStyle w:val="ConsPlusNormal"/>
        <w:ind w:firstLine="709"/>
        <w:jc w:val="both"/>
        <w:rPr>
          <w:lang w:val="ru-RU"/>
        </w:rPr>
      </w:pPr>
    </w:p>
    <w:p w:rsidR="0065419E" w:rsidRDefault="0065419E" w:rsidP="0065419E">
      <w:pPr>
        <w:pStyle w:val="ConsPlusNormal"/>
        <w:ind w:firstLine="709"/>
        <w:jc w:val="both"/>
        <w:rPr>
          <w:lang w:val="ru-RU"/>
        </w:rPr>
      </w:pPr>
      <w:r>
        <w:rPr>
          <w:lang w:val="ru-RU"/>
        </w:rPr>
        <w:t>17. Согласно МСА 220 н</w:t>
      </w:r>
      <w:r w:rsidRPr="007B37F0">
        <w:rPr>
          <w:lang w:val="ru-RU"/>
        </w:rPr>
        <w:t>а протяжении всего аудита руководитель задания должен сохранять бдительность путем наблюдения, проведения служебных расследований в отношении доказательств несоблюдения соответствующих этических требований членами аудиторской группы</w:t>
      </w:r>
      <w:r>
        <w:rPr>
          <w:lang w:val="ru-RU"/>
        </w:rPr>
        <w:t xml:space="preserve">. </w:t>
      </w:r>
      <w:r w:rsidRPr="007B37F0">
        <w:rPr>
          <w:lang w:val="ru-RU"/>
        </w:rPr>
        <w:t>Руководитель задания должен прийти к заключению о соблюдении требований независимости, которые применяются к конкретному аудиту.</w:t>
      </w:r>
    </w:p>
    <w:p w:rsidR="0065419E" w:rsidRDefault="0065419E" w:rsidP="0065419E">
      <w:pPr>
        <w:pStyle w:val="ConsPlusNormal"/>
        <w:ind w:firstLine="709"/>
        <w:jc w:val="both"/>
        <w:rPr>
          <w:lang w:val="ru-RU"/>
        </w:rPr>
      </w:pPr>
      <w:r>
        <w:rPr>
          <w:lang w:val="ru-RU"/>
        </w:rPr>
        <w:t>18. В соответствии с МСКК 1 п</w:t>
      </w:r>
      <w:r w:rsidRPr="008B54DF">
        <w:rPr>
          <w:lang w:val="ru-RU"/>
        </w:rPr>
        <w:t>олитик</w:t>
      </w:r>
      <w:r>
        <w:rPr>
          <w:lang w:val="ru-RU"/>
        </w:rPr>
        <w:t>а</w:t>
      </w:r>
      <w:r w:rsidRPr="008B54DF">
        <w:rPr>
          <w:lang w:val="ru-RU"/>
        </w:rPr>
        <w:t xml:space="preserve"> и процедуры</w:t>
      </w:r>
      <w:r>
        <w:rPr>
          <w:lang w:val="ru-RU"/>
        </w:rPr>
        <w:t xml:space="preserve"> должны</w:t>
      </w:r>
      <w:r w:rsidRPr="008B54DF">
        <w:rPr>
          <w:lang w:val="ru-RU"/>
        </w:rPr>
        <w:t xml:space="preserve"> обеспечить разумную уверенность в том, что </w:t>
      </w:r>
      <w:r>
        <w:rPr>
          <w:lang w:val="ru-RU"/>
        </w:rPr>
        <w:t>аудиторская</w:t>
      </w:r>
      <w:r w:rsidRPr="008B54DF">
        <w:rPr>
          <w:lang w:val="ru-RU"/>
        </w:rPr>
        <w:t xml:space="preserve"> организация и </w:t>
      </w:r>
      <w:r>
        <w:rPr>
          <w:lang w:val="ru-RU"/>
        </w:rPr>
        <w:t>ее сотрудники</w:t>
      </w:r>
      <w:r w:rsidRPr="008B54DF">
        <w:rPr>
          <w:lang w:val="ru-RU"/>
        </w:rPr>
        <w:t xml:space="preserve"> соблюдают соответствующие этические требования</w:t>
      </w:r>
      <w:r>
        <w:rPr>
          <w:lang w:val="ru-RU"/>
        </w:rPr>
        <w:t>, в том числе</w:t>
      </w:r>
      <w:r w:rsidRPr="008B54DF">
        <w:rPr>
          <w:lang w:val="ru-RU"/>
        </w:rPr>
        <w:t xml:space="preserve"> сохраняют независимость</w:t>
      </w:r>
      <w:r>
        <w:rPr>
          <w:lang w:val="ru-RU"/>
        </w:rPr>
        <w:t xml:space="preserve"> </w:t>
      </w:r>
      <w:r w:rsidRPr="00A02B82">
        <w:rPr>
          <w:lang w:val="ru-RU"/>
        </w:rPr>
        <w:t>и соблюдают требования</w:t>
      </w:r>
      <w:r>
        <w:rPr>
          <w:lang w:val="ru-RU"/>
        </w:rPr>
        <w:t xml:space="preserve"> по</w:t>
      </w:r>
      <w:r w:rsidRPr="00A02B82">
        <w:rPr>
          <w:lang w:val="ru-RU"/>
        </w:rPr>
        <w:t xml:space="preserve"> противодействи</w:t>
      </w:r>
      <w:r>
        <w:rPr>
          <w:lang w:val="ru-RU"/>
        </w:rPr>
        <w:t>ю</w:t>
      </w:r>
      <w:r w:rsidRPr="00A02B82">
        <w:rPr>
          <w:lang w:val="ru-RU"/>
        </w:rPr>
        <w:t xml:space="preserve"> подкупу иностранных должностных лиц</w:t>
      </w:r>
      <w:r w:rsidRPr="008B54DF">
        <w:rPr>
          <w:lang w:val="ru-RU"/>
        </w:rPr>
        <w:t xml:space="preserve">. </w:t>
      </w:r>
    </w:p>
    <w:p w:rsidR="0065419E" w:rsidRDefault="0065419E" w:rsidP="0065419E">
      <w:pPr>
        <w:pStyle w:val="ConsPlusNormal"/>
        <w:ind w:firstLine="709"/>
        <w:jc w:val="both"/>
        <w:rPr>
          <w:lang w:val="ru-RU"/>
        </w:rPr>
      </w:pPr>
      <w:r>
        <w:rPr>
          <w:lang w:val="ru-RU"/>
        </w:rPr>
        <w:t xml:space="preserve">19. Из </w:t>
      </w:r>
      <w:r w:rsidRPr="008B54DF">
        <w:rPr>
          <w:lang w:val="ru-RU"/>
        </w:rPr>
        <w:t>политик</w:t>
      </w:r>
      <w:r>
        <w:rPr>
          <w:lang w:val="ru-RU"/>
        </w:rPr>
        <w:t>и</w:t>
      </w:r>
      <w:r w:rsidRPr="008B54DF">
        <w:rPr>
          <w:lang w:val="ru-RU"/>
        </w:rPr>
        <w:t xml:space="preserve"> и процедур</w:t>
      </w:r>
      <w:r>
        <w:rPr>
          <w:lang w:val="ru-RU"/>
        </w:rPr>
        <w:t xml:space="preserve"> должно следовать, что аудиторская организация вправе:</w:t>
      </w:r>
    </w:p>
    <w:p w:rsidR="0065419E" w:rsidRPr="008B54DF" w:rsidRDefault="0065419E" w:rsidP="0065419E">
      <w:pPr>
        <w:pStyle w:val="ConsPlusNormal"/>
        <w:ind w:firstLine="709"/>
        <w:jc w:val="both"/>
        <w:rPr>
          <w:lang w:val="ru-RU"/>
        </w:rPr>
      </w:pPr>
      <w:r>
        <w:rPr>
          <w:lang w:val="ru-RU"/>
        </w:rPr>
        <w:t xml:space="preserve">а) </w:t>
      </w:r>
      <w:r w:rsidRPr="008B54DF">
        <w:rPr>
          <w:lang w:val="ru-RU"/>
        </w:rPr>
        <w:t xml:space="preserve">доводить свои требования независимости до сотрудников </w:t>
      </w:r>
      <w:r>
        <w:rPr>
          <w:lang w:val="ru-RU"/>
        </w:rPr>
        <w:t>(</w:t>
      </w:r>
      <w:r w:rsidRPr="008B54DF">
        <w:rPr>
          <w:lang w:val="ru-RU"/>
        </w:rPr>
        <w:t>иных лиц, на которых они распространяются</w:t>
      </w:r>
      <w:r>
        <w:rPr>
          <w:lang w:val="ru-RU"/>
        </w:rPr>
        <w:t>)</w:t>
      </w:r>
      <w:r w:rsidRPr="008B54DF">
        <w:rPr>
          <w:lang w:val="ru-RU"/>
        </w:rPr>
        <w:t>;</w:t>
      </w:r>
    </w:p>
    <w:p w:rsidR="0065419E" w:rsidRDefault="0065419E" w:rsidP="0065419E">
      <w:pPr>
        <w:pStyle w:val="ConsPlusNormal"/>
        <w:ind w:firstLine="709"/>
        <w:jc w:val="both"/>
        <w:rPr>
          <w:lang w:val="ru-RU"/>
        </w:rPr>
      </w:pPr>
      <w:r>
        <w:rPr>
          <w:lang w:val="ru-RU"/>
        </w:rPr>
        <w:t xml:space="preserve">б) </w:t>
      </w:r>
      <w:r w:rsidRPr="008B54DF">
        <w:rPr>
          <w:lang w:val="ru-RU"/>
        </w:rPr>
        <w:t>выявлять и оценивать обстоятельства и отношения, создающие угрозы независимости</w:t>
      </w:r>
      <w:r>
        <w:rPr>
          <w:lang w:val="ru-RU"/>
        </w:rPr>
        <w:t>;</w:t>
      </w:r>
      <w:r w:rsidRPr="008B54DF">
        <w:rPr>
          <w:lang w:val="ru-RU"/>
        </w:rPr>
        <w:t xml:space="preserve"> </w:t>
      </w:r>
    </w:p>
    <w:p w:rsidR="0065419E" w:rsidRDefault="0065419E" w:rsidP="0065419E">
      <w:pPr>
        <w:pStyle w:val="ConsPlusNormal"/>
        <w:ind w:firstLine="709"/>
        <w:jc w:val="both"/>
        <w:rPr>
          <w:lang w:val="ru-RU"/>
        </w:rPr>
      </w:pPr>
      <w:r>
        <w:rPr>
          <w:lang w:val="ru-RU"/>
        </w:rPr>
        <w:t xml:space="preserve">в) </w:t>
      </w:r>
      <w:r w:rsidRPr="008B54DF">
        <w:rPr>
          <w:lang w:val="ru-RU"/>
        </w:rPr>
        <w:t xml:space="preserve">принимать надлежащие меры для устранения угроз или их уменьшения до приемлемого уровня путем применения мер предосторожности </w:t>
      </w:r>
      <w:r>
        <w:rPr>
          <w:lang w:val="ru-RU"/>
        </w:rPr>
        <w:t xml:space="preserve">(если необходимо – </w:t>
      </w:r>
      <w:r w:rsidRPr="008B54DF">
        <w:rPr>
          <w:lang w:val="ru-RU"/>
        </w:rPr>
        <w:t>через</w:t>
      </w:r>
      <w:r>
        <w:rPr>
          <w:lang w:val="ru-RU"/>
        </w:rPr>
        <w:t xml:space="preserve"> </w:t>
      </w:r>
      <w:r w:rsidRPr="008B54DF">
        <w:rPr>
          <w:lang w:val="ru-RU"/>
        </w:rPr>
        <w:t>отказ от дальнейшего выполнения задания, когда отказ разрешается применимыми законами или нормативными актам</w:t>
      </w:r>
      <w:r>
        <w:rPr>
          <w:lang w:val="ru-RU"/>
        </w:rPr>
        <w:t>и).</w:t>
      </w:r>
    </w:p>
    <w:p w:rsidR="0065419E" w:rsidRDefault="0065419E" w:rsidP="0065419E">
      <w:pPr>
        <w:pStyle w:val="ConsPlusNormal"/>
        <w:ind w:firstLine="709"/>
        <w:jc w:val="both"/>
        <w:rPr>
          <w:lang w:val="ru-RU"/>
        </w:rPr>
      </w:pPr>
      <w:r>
        <w:rPr>
          <w:lang w:val="ru-RU"/>
        </w:rPr>
        <w:t>20. П</w:t>
      </w:r>
      <w:r w:rsidRPr="008B54DF">
        <w:rPr>
          <w:lang w:val="ru-RU"/>
        </w:rPr>
        <w:t>олитик</w:t>
      </w:r>
      <w:r>
        <w:rPr>
          <w:lang w:val="ru-RU"/>
        </w:rPr>
        <w:t>а</w:t>
      </w:r>
      <w:r w:rsidRPr="008B54DF">
        <w:rPr>
          <w:lang w:val="ru-RU"/>
        </w:rPr>
        <w:t xml:space="preserve"> и процедур</w:t>
      </w:r>
      <w:r>
        <w:rPr>
          <w:lang w:val="ru-RU"/>
        </w:rPr>
        <w:t>ы</w:t>
      </w:r>
      <w:r w:rsidRPr="008B54DF">
        <w:rPr>
          <w:lang w:val="ru-RU"/>
        </w:rPr>
        <w:t xml:space="preserve"> </w:t>
      </w:r>
      <w:r>
        <w:rPr>
          <w:lang w:val="ru-RU"/>
        </w:rPr>
        <w:t xml:space="preserve">в отношении </w:t>
      </w:r>
      <w:r w:rsidRPr="008B54DF">
        <w:rPr>
          <w:lang w:val="ru-RU"/>
        </w:rPr>
        <w:t>аудиторск</w:t>
      </w:r>
      <w:r>
        <w:rPr>
          <w:lang w:val="ru-RU"/>
        </w:rPr>
        <w:t>ой</w:t>
      </w:r>
      <w:r w:rsidRPr="008B54DF">
        <w:rPr>
          <w:lang w:val="ru-RU"/>
        </w:rPr>
        <w:t xml:space="preserve"> организаци</w:t>
      </w:r>
      <w:r>
        <w:rPr>
          <w:lang w:val="ru-RU"/>
        </w:rPr>
        <w:t>и должны, среди прочего, содержать требования</w:t>
      </w:r>
      <w:r w:rsidRPr="008B54DF">
        <w:rPr>
          <w:lang w:val="ru-RU"/>
        </w:rPr>
        <w:t>:</w:t>
      </w:r>
    </w:p>
    <w:p w:rsidR="0065419E" w:rsidRPr="00446293" w:rsidRDefault="0065419E" w:rsidP="0065419E">
      <w:pPr>
        <w:pStyle w:val="ConsPlusNormal"/>
        <w:ind w:firstLine="709"/>
        <w:jc w:val="both"/>
        <w:rPr>
          <w:lang w:val="ru-RU"/>
        </w:rPr>
      </w:pPr>
      <w:r>
        <w:rPr>
          <w:lang w:val="ru-RU"/>
        </w:rPr>
        <w:t xml:space="preserve">а) </w:t>
      </w:r>
      <w:r w:rsidRPr="00446293">
        <w:rPr>
          <w:lang w:val="ru-RU"/>
        </w:rPr>
        <w:t>предоставления руководителем задания информации о выполняемых задани</w:t>
      </w:r>
      <w:r>
        <w:rPr>
          <w:lang w:val="ru-RU"/>
        </w:rPr>
        <w:t>ях</w:t>
      </w:r>
      <w:r w:rsidRPr="00446293">
        <w:rPr>
          <w:lang w:val="ru-RU"/>
        </w:rPr>
        <w:t>;</w:t>
      </w:r>
    </w:p>
    <w:p w:rsidR="0065419E" w:rsidRPr="00446293" w:rsidRDefault="0065419E" w:rsidP="0065419E">
      <w:pPr>
        <w:pStyle w:val="ConsPlusNormal"/>
        <w:ind w:firstLine="709"/>
        <w:jc w:val="both"/>
        <w:rPr>
          <w:lang w:val="ru-RU"/>
        </w:rPr>
      </w:pPr>
      <w:r>
        <w:rPr>
          <w:lang w:val="ru-RU"/>
        </w:rPr>
        <w:t xml:space="preserve">б) </w:t>
      </w:r>
      <w:r w:rsidRPr="00446293">
        <w:rPr>
          <w:lang w:val="ru-RU"/>
        </w:rPr>
        <w:t xml:space="preserve">своевременного уведомления </w:t>
      </w:r>
      <w:r>
        <w:rPr>
          <w:lang w:val="ru-RU"/>
        </w:rPr>
        <w:t>сотрудниками</w:t>
      </w:r>
      <w:r w:rsidRPr="00446293">
        <w:rPr>
          <w:lang w:val="ru-RU"/>
        </w:rPr>
        <w:t xml:space="preserve"> об обстоятельствах и взаимоотношениях, вызывающих угрозу независимости, для возможности принятия надлежащих мер;</w:t>
      </w:r>
    </w:p>
    <w:p w:rsidR="0065419E" w:rsidRDefault="0065419E" w:rsidP="0065419E">
      <w:pPr>
        <w:pStyle w:val="ConsPlusNormal"/>
        <w:ind w:firstLine="709"/>
        <w:jc w:val="both"/>
        <w:rPr>
          <w:lang w:val="ru-RU"/>
        </w:rPr>
      </w:pPr>
      <w:r>
        <w:rPr>
          <w:lang w:val="ru-RU"/>
        </w:rPr>
        <w:lastRenderedPageBreak/>
        <w:t xml:space="preserve">в) </w:t>
      </w:r>
      <w:r w:rsidRPr="00446293">
        <w:rPr>
          <w:lang w:val="ru-RU"/>
        </w:rPr>
        <w:t>накопления значимой информации и доведения ее до сведения соответствующих сотрудников, чтобы</w:t>
      </w:r>
      <w:r>
        <w:rPr>
          <w:lang w:val="ru-RU"/>
        </w:rPr>
        <w:t xml:space="preserve"> </w:t>
      </w:r>
      <w:r w:rsidRPr="00446293">
        <w:rPr>
          <w:lang w:val="ru-RU"/>
        </w:rPr>
        <w:t>сотрудники могли быстро определить, соблюдают ли они требования к независимости</w:t>
      </w:r>
      <w:r w:rsidRPr="00A02B82">
        <w:rPr>
          <w:lang w:val="ru-RU"/>
        </w:rPr>
        <w:t xml:space="preserve">, а также </w:t>
      </w:r>
      <w:r w:rsidRPr="00BC20E7">
        <w:rPr>
          <w:lang w:val="ru-RU"/>
        </w:rPr>
        <w:t>по</w:t>
      </w:r>
      <w:r w:rsidRPr="00A02B82">
        <w:rPr>
          <w:lang w:val="ru-RU"/>
        </w:rPr>
        <w:t xml:space="preserve"> противодействи</w:t>
      </w:r>
      <w:r w:rsidRPr="00BC20E7">
        <w:rPr>
          <w:lang w:val="ru-RU"/>
        </w:rPr>
        <w:t>ю</w:t>
      </w:r>
      <w:r w:rsidRPr="00A02B82">
        <w:rPr>
          <w:lang w:val="ru-RU"/>
        </w:rPr>
        <w:t xml:space="preserve"> подкупу иностранных должностных лиц</w:t>
      </w:r>
      <w:r w:rsidRPr="00446293">
        <w:rPr>
          <w:lang w:val="ru-RU"/>
        </w:rPr>
        <w:t>;</w:t>
      </w:r>
      <w:r>
        <w:rPr>
          <w:lang w:val="ru-RU"/>
        </w:rPr>
        <w:t xml:space="preserve"> </w:t>
      </w:r>
      <w:r w:rsidRPr="00446293">
        <w:rPr>
          <w:lang w:val="ru-RU"/>
        </w:rPr>
        <w:t>аудиторская организация могла поддерживать в актуальном состоянии свои документы, имеющие отношение к независимости</w:t>
      </w:r>
      <w:r>
        <w:rPr>
          <w:lang w:val="ru-RU"/>
        </w:rPr>
        <w:t xml:space="preserve">, и </w:t>
      </w:r>
      <w:r w:rsidRPr="00446293">
        <w:rPr>
          <w:lang w:val="ru-RU"/>
        </w:rPr>
        <w:t>прин</w:t>
      </w:r>
      <w:r>
        <w:rPr>
          <w:lang w:val="ru-RU"/>
        </w:rPr>
        <w:t>има</w:t>
      </w:r>
      <w:r w:rsidRPr="00446293">
        <w:rPr>
          <w:lang w:val="ru-RU"/>
        </w:rPr>
        <w:t>ть надлежащие меры по выявленным угрозам независимости, превышающим приемлемый уровень.</w:t>
      </w:r>
    </w:p>
    <w:p w:rsidR="0065419E" w:rsidRDefault="0065419E" w:rsidP="0065419E">
      <w:pPr>
        <w:pStyle w:val="ConsPlusNormal"/>
        <w:rPr>
          <w:lang w:val="ru-RU"/>
        </w:rPr>
      </w:pPr>
    </w:p>
    <w:p w:rsidR="0065419E" w:rsidRPr="00BC20E7" w:rsidRDefault="0065419E" w:rsidP="0065419E">
      <w:pPr>
        <w:pStyle w:val="ConsPlusNormal"/>
        <w:jc w:val="center"/>
        <w:rPr>
          <w:i/>
          <w:lang w:val="ru-RU"/>
        </w:rPr>
      </w:pPr>
      <w:r w:rsidRPr="00BC20E7">
        <w:rPr>
          <w:i/>
          <w:lang w:val="ru-RU"/>
        </w:rPr>
        <w:t>Принятие</w:t>
      </w:r>
      <w:r>
        <w:rPr>
          <w:i/>
          <w:lang w:val="ru-RU"/>
        </w:rPr>
        <w:t xml:space="preserve"> на обслуживание нового клиента и продолжение сотрудничества</w:t>
      </w:r>
    </w:p>
    <w:p w:rsidR="0065419E" w:rsidRDefault="0065419E" w:rsidP="0065419E">
      <w:pPr>
        <w:pStyle w:val="ConsPlusNormal"/>
        <w:ind w:firstLine="709"/>
        <w:jc w:val="both"/>
        <w:rPr>
          <w:lang w:val="ru-RU"/>
        </w:rPr>
      </w:pPr>
    </w:p>
    <w:p w:rsidR="0065419E" w:rsidRDefault="0065419E" w:rsidP="0065419E">
      <w:pPr>
        <w:pStyle w:val="ConsPlusNormal"/>
        <w:ind w:firstLine="709"/>
        <w:jc w:val="both"/>
        <w:rPr>
          <w:lang w:val="ru-RU"/>
        </w:rPr>
      </w:pPr>
      <w:r>
        <w:rPr>
          <w:lang w:val="ru-RU"/>
        </w:rPr>
        <w:t xml:space="preserve">21. Согласно МСА 220 </w:t>
      </w:r>
      <w:r w:rsidRPr="007B37F0">
        <w:rPr>
          <w:lang w:val="ru-RU"/>
        </w:rPr>
        <w:t xml:space="preserve"> </w:t>
      </w:r>
      <w:r>
        <w:rPr>
          <w:lang w:val="ru-RU"/>
        </w:rPr>
        <w:t>р</w:t>
      </w:r>
      <w:r w:rsidRPr="007B37F0">
        <w:rPr>
          <w:lang w:val="ru-RU"/>
        </w:rPr>
        <w:t xml:space="preserve">уководитель задания должен убедиться в том, что выполняются надлежащие процедуры относительно принятия и продолжения отношений с клиентами, принятия и выполнения </w:t>
      </w:r>
      <w:r>
        <w:rPr>
          <w:lang w:val="ru-RU"/>
        </w:rPr>
        <w:t>конкретных</w:t>
      </w:r>
      <w:r w:rsidRPr="007B37F0">
        <w:rPr>
          <w:lang w:val="ru-RU"/>
        </w:rPr>
        <w:t xml:space="preserve"> заданий, а также должен определить, что сделанные в этом отношении выводы носят надлежащий характер</w:t>
      </w:r>
      <w:r>
        <w:rPr>
          <w:lang w:val="ru-RU"/>
        </w:rPr>
        <w:t>.</w:t>
      </w:r>
    </w:p>
    <w:p w:rsidR="0065419E" w:rsidRDefault="0065419E" w:rsidP="0065419E">
      <w:pPr>
        <w:pStyle w:val="ConsPlusNormal"/>
        <w:ind w:firstLine="709"/>
        <w:jc w:val="both"/>
        <w:rPr>
          <w:lang w:val="ru-RU"/>
        </w:rPr>
      </w:pPr>
      <w:r>
        <w:rPr>
          <w:lang w:val="ru-RU"/>
        </w:rPr>
        <w:t>22. В соответствии с МСКК 1 п</w:t>
      </w:r>
      <w:r w:rsidRPr="002671C9">
        <w:rPr>
          <w:lang w:val="ru-RU"/>
        </w:rPr>
        <w:t>олитик</w:t>
      </w:r>
      <w:r>
        <w:rPr>
          <w:lang w:val="ru-RU"/>
        </w:rPr>
        <w:t>а</w:t>
      </w:r>
      <w:r w:rsidRPr="002671C9">
        <w:rPr>
          <w:lang w:val="ru-RU"/>
        </w:rPr>
        <w:t xml:space="preserve"> и процедуры по принятию и продолжению отношений с клиентами, принятию и выполнению конкретных заданий, </w:t>
      </w:r>
      <w:r>
        <w:rPr>
          <w:lang w:val="ru-RU"/>
        </w:rPr>
        <w:t>должна</w:t>
      </w:r>
      <w:r w:rsidRPr="002671C9">
        <w:rPr>
          <w:lang w:val="ru-RU"/>
        </w:rPr>
        <w:t xml:space="preserve"> обеспечить разумную уверенность в том, что </w:t>
      </w:r>
      <w:r>
        <w:rPr>
          <w:lang w:val="ru-RU"/>
        </w:rPr>
        <w:t>аудиторская организация</w:t>
      </w:r>
      <w:r w:rsidRPr="002671C9">
        <w:rPr>
          <w:lang w:val="ru-RU"/>
        </w:rPr>
        <w:t xml:space="preserve"> примет решение о продолжении отношений и выполнения задания только в тех случаях, когда</w:t>
      </w:r>
      <w:r>
        <w:rPr>
          <w:lang w:val="ru-RU"/>
        </w:rPr>
        <w:t xml:space="preserve"> она</w:t>
      </w:r>
      <w:r w:rsidRPr="002671C9">
        <w:rPr>
          <w:lang w:val="ru-RU"/>
        </w:rPr>
        <w:t xml:space="preserve"> компетентна для проведения конкретного задания и обладает соответствующими возможностями, в состоянии выполнить соответствующие этические требования</w:t>
      </w:r>
      <w:r>
        <w:rPr>
          <w:lang w:val="ru-RU"/>
        </w:rPr>
        <w:t xml:space="preserve"> и</w:t>
      </w:r>
      <w:r w:rsidRPr="002671C9">
        <w:rPr>
          <w:lang w:val="ru-RU"/>
        </w:rPr>
        <w:t xml:space="preserve"> провела анализ честности конкретного клиента и не обладает информацией, позволяющей сделать вывод о том, что он недостаточно честен</w:t>
      </w:r>
      <w:r>
        <w:rPr>
          <w:lang w:val="ru-RU"/>
        </w:rPr>
        <w:t xml:space="preserve"> </w:t>
      </w:r>
      <w:r w:rsidRPr="00BC20E7">
        <w:rPr>
          <w:lang w:val="ru-RU"/>
        </w:rPr>
        <w:t>либо имеет отношение к подкупу иностранных должностных лиц.</w:t>
      </w:r>
    </w:p>
    <w:p w:rsidR="0065419E" w:rsidRDefault="0065419E" w:rsidP="0065419E">
      <w:pPr>
        <w:pStyle w:val="ConsPlusNormal"/>
        <w:ind w:firstLine="709"/>
        <w:jc w:val="both"/>
        <w:rPr>
          <w:lang w:val="ru-RU"/>
        </w:rPr>
      </w:pPr>
    </w:p>
    <w:p w:rsidR="0065419E" w:rsidRPr="00BC20E7" w:rsidRDefault="0065419E" w:rsidP="0065419E">
      <w:pPr>
        <w:pStyle w:val="ConsPlusNormal"/>
        <w:ind w:firstLine="709"/>
        <w:jc w:val="center"/>
        <w:rPr>
          <w:i/>
          <w:lang w:val="ru-RU"/>
        </w:rPr>
      </w:pPr>
      <w:r w:rsidRPr="00BC20E7">
        <w:rPr>
          <w:i/>
          <w:lang w:val="ru-RU"/>
        </w:rPr>
        <w:t>Кадров</w:t>
      </w:r>
      <w:r>
        <w:rPr>
          <w:i/>
          <w:lang w:val="ru-RU"/>
        </w:rPr>
        <w:t>ая работа</w:t>
      </w:r>
    </w:p>
    <w:p w:rsidR="0065419E" w:rsidRPr="00F471C8" w:rsidRDefault="0065419E" w:rsidP="0065419E">
      <w:pPr>
        <w:pStyle w:val="ConsPlusNormal"/>
        <w:ind w:firstLine="709"/>
        <w:jc w:val="both"/>
        <w:rPr>
          <w:lang w:val="ru-RU"/>
        </w:rPr>
      </w:pPr>
    </w:p>
    <w:p w:rsidR="0065419E" w:rsidRDefault="0065419E" w:rsidP="0065419E">
      <w:pPr>
        <w:pStyle w:val="ConsPlusNormal"/>
        <w:ind w:firstLine="709"/>
        <w:jc w:val="both"/>
        <w:rPr>
          <w:lang w:val="ru-RU"/>
        </w:rPr>
      </w:pPr>
      <w:r>
        <w:rPr>
          <w:lang w:val="ru-RU"/>
        </w:rPr>
        <w:t>23.</w:t>
      </w:r>
      <w:r w:rsidRPr="00F471C8">
        <w:rPr>
          <w:lang w:val="ru-RU"/>
        </w:rPr>
        <w:t xml:space="preserve"> </w:t>
      </w:r>
      <w:r>
        <w:rPr>
          <w:lang w:val="ru-RU"/>
        </w:rPr>
        <w:t>Согласно МСА 220 р</w:t>
      </w:r>
      <w:r w:rsidRPr="006F61F3">
        <w:rPr>
          <w:lang w:val="ru-RU"/>
        </w:rPr>
        <w:t>уководитель задания должен убедиться в том, что аудиторская группа, а также все эксперты аудитор</w:t>
      </w:r>
      <w:r>
        <w:rPr>
          <w:lang w:val="ru-RU"/>
        </w:rPr>
        <w:t>ской организации</w:t>
      </w:r>
      <w:r w:rsidRPr="006F61F3">
        <w:rPr>
          <w:lang w:val="ru-RU"/>
        </w:rPr>
        <w:t>, которые не входят в состав аудиторской группы, совокупно обладают соответствующими знаниями и навыками, чтобы</w:t>
      </w:r>
      <w:r>
        <w:rPr>
          <w:lang w:val="ru-RU"/>
        </w:rPr>
        <w:t xml:space="preserve"> </w:t>
      </w:r>
      <w:r w:rsidRPr="006F61F3">
        <w:rPr>
          <w:lang w:val="ru-RU"/>
        </w:rPr>
        <w:t>провести аудит в соответствии с профессиональными стандартами и применимыми законодательными и нормативными требованиями</w:t>
      </w:r>
      <w:r>
        <w:rPr>
          <w:lang w:val="ru-RU"/>
        </w:rPr>
        <w:t xml:space="preserve">, </w:t>
      </w:r>
      <w:r w:rsidRPr="006F61F3">
        <w:rPr>
          <w:lang w:val="ru-RU"/>
        </w:rPr>
        <w:t>обеспечить выпуск соответствующего обстоятельствам аудиторского заключения</w:t>
      </w:r>
      <w:r>
        <w:rPr>
          <w:lang w:val="ru-RU"/>
        </w:rPr>
        <w:t>.</w:t>
      </w:r>
    </w:p>
    <w:p w:rsidR="0065419E" w:rsidRDefault="0065419E" w:rsidP="0065419E">
      <w:pPr>
        <w:pStyle w:val="ConsPlusNormal"/>
        <w:ind w:firstLine="709"/>
        <w:jc w:val="both"/>
        <w:rPr>
          <w:lang w:val="ru-RU"/>
        </w:rPr>
      </w:pPr>
      <w:r>
        <w:rPr>
          <w:lang w:val="ru-RU"/>
        </w:rPr>
        <w:t>24. В соответствии с МСКК 1 п</w:t>
      </w:r>
      <w:r w:rsidRPr="00F471C8">
        <w:rPr>
          <w:lang w:val="ru-RU"/>
        </w:rPr>
        <w:t>олитик</w:t>
      </w:r>
      <w:r>
        <w:rPr>
          <w:lang w:val="ru-RU"/>
        </w:rPr>
        <w:t>а</w:t>
      </w:r>
      <w:r w:rsidRPr="00F471C8">
        <w:rPr>
          <w:lang w:val="ru-RU"/>
        </w:rPr>
        <w:t xml:space="preserve"> и процедуры</w:t>
      </w:r>
      <w:r>
        <w:rPr>
          <w:lang w:val="ru-RU"/>
        </w:rPr>
        <w:t xml:space="preserve"> должны</w:t>
      </w:r>
      <w:r w:rsidRPr="00F471C8">
        <w:rPr>
          <w:lang w:val="ru-RU"/>
        </w:rPr>
        <w:t xml:space="preserve"> обеспечить разумную уверенность в том, что </w:t>
      </w:r>
      <w:r>
        <w:rPr>
          <w:lang w:val="ru-RU"/>
        </w:rPr>
        <w:t>аудиторская организация</w:t>
      </w:r>
      <w:r w:rsidRPr="00F471C8">
        <w:rPr>
          <w:lang w:val="ru-RU"/>
        </w:rPr>
        <w:t xml:space="preserve"> располагает персоналом достаточной численности, компетентност</w:t>
      </w:r>
      <w:r>
        <w:rPr>
          <w:lang w:val="ru-RU"/>
        </w:rPr>
        <w:t>и,</w:t>
      </w:r>
      <w:r w:rsidRPr="00F471C8">
        <w:rPr>
          <w:lang w:val="ru-RU"/>
        </w:rPr>
        <w:t xml:space="preserve"> квалификаци</w:t>
      </w:r>
      <w:r>
        <w:rPr>
          <w:lang w:val="ru-RU"/>
        </w:rPr>
        <w:t>и</w:t>
      </w:r>
      <w:r w:rsidRPr="00F471C8">
        <w:rPr>
          <w:lang w:val="ru-RU"/>
        </w:rPr>
        <w:t xml:space="preserve"> и приверженн</w:t>
      </w:r>
      <w:r>
        <w:rPr>
          <w:lang w:val="ru-RU"/>
        </w:rPr>
        <w:t>ым</w:t>
      </w:r>
      <w:r w:rsidRPr="00F471C8">
        <w:rPr>
          <w:lang w:val="ru-RU"/>
        </w:rPr>
        <w:t xml:space="preserve"> принципам этики, необходимым для</w:t>
      </w:r>
      <w:r>
        <w:rPr>
          <w:lang w:val="ru-RU"/>
        </w:rPr>
        <w:t xml:space="preserve"> </w:t>
      </w:r>
      <w:r w:rsidRPr="00F471C8">
        <w:rPr>
          <w:lang w:val="ru-RU"/>
        </w:rPr>
        <w:t>выполнения заданий в соответствии с профессиональными стандартами</w:t>
      </w:r>
      <w:r>
        <w:rPr>
          <w:lang w:val="ru-RU"/>
        </w:rPr>
        <w:t>,</w:t>
      </w:r>
      <w:r w:rsidRPr="00F471C8">
        <w:rPr>
          <w:lang w:val="ru-RU"/>
        </w:rPr>
        <w:t xml:space="preserve"> нормативными</w:t>
      </w:r>
      <w:r>
        <w:rPr>
          <w:lang w:val="ru-RU"/>
        </w:rPr>
        <w:t xml:space="preserve"> и правовыми</w:t>
      </w:r>
      <w:r w:rsidRPr="00F471C8">
        <w:rPr>
          <w:lang w:val="ru-RU"/>
        </w:rPr>
        <w:t xml:space="preserve"> требованиями;</w:t>
      </w:r>
      <w:r>
        <w:rPr>
          <w:lang w:val="ru-RU"/>
        </w:rPr>
        <w:t xml:space="preserve"> </w:t>
      </w:r>
      <w:r w:rsidRPr="00F471C8">
        <w:rPr>
          <w:lang w:val="ru-RU"/>
        </w:rPr>
        <w:t xml:space="preserve"> обеспечения возможности выпуска аудиторских заключений, являющихся надлежащими в данных обстоятельствах.</w:t>
      </w:r>
    </w:p>
    <w:p w:rsidR="0065419E" w:rsidRPr="00615F83" w:rsidRDefault="0065419E" w:rsidP="0065419E">
      <w:pPr>
        <w:pStyle w:val="ConsPlusNormal"/>
        <w:ind w:firstLine="709"/>
        <w:jc w:val="both"/>
        <w:rPr>
          <w:lang w:val="ru-RU"/>
        </w:rPr>
      </w:pPr>
      <w:r>
        <w:rPr>
          <w:lang w:val="ru-RU"/>
        </w:rPr>
        <w:t xml:space="preserve">25. </w:t>
      </w:r>
      <w:r w:rsidRPr="00615F83">
        <w:rPr>
          <w:lang w:val="ru-RU"/>
        </w:rPr>
        <w:t xml:space="preserve">Развитие навыков и профессиональной компетентности работников аудиторской организации по тематике противодействия </w:t>
      </w:r>
      <w:r>
        <w:rPr>
          <w:lang w:val="ru-RU"/>
        </w:rPr>
        <w:t>подкупу иностранных должностных лиц</w:t>
      </w:r>
      <w:r w:rsidRPr="00615F83">
        <w:rPr>
          <w:lang w:val="ru-RU"/>
        </w:rPr>
        <w:t xml:space="preserve"> осуществляется посредством: постоянного обучения по программам повышения квалификации; приобретения опыта в процессе работы; </w:t>
      </w:r>
      <w:r w:rsidRPr="00615F83">
        <w:rPr>
          <w:lang w:val="ru-RU"/>
        </w:rPr>
        <w:lastRenderedPageBreak/>
        <w:t>обучения менее опытных специалистов более опытными, в том числе, в аудиторской группе. В случае</w:t>
      </w:r>
      <w:r>
        <w:rPr>
          <w:lang w:val="ru-RU"/>
        </w:rPr>
        <w:t>,</w:t>
      </w:r>
      <w:r w:rsidRPr="00615F83">
        <w:rPr>
          <w:lang w:val="ru-RU"/>
        </w:rPr>
        <w:t xml:space="preserve"> если в аудиторской организации отсутствуют лица, способные вести обучение по тематике противодействия </w:t>
      </w:r>
      <w:r>
        <w:rPr>
          <w:lang w:val="ru-RU"/>
        </w:rPr>
        <w:t>подкупу иностранных должностных лиц</w:t>
      </w:r>
      <w:r w:rsidRPr="00615F83">
        <w:rPr>
          <w:lang w:val="ru-RU"/>
        </w:rPr>
        <w:t>, аудиторская организация может воспользоваться услугами сторонних компетентных лиц, обладающих соответствующей квалификацией в данной сфере.</w:t>
      </w:r>
    </w:p>
    <w:p w:rsidR="0065419E" w:rsidRDefault="0065419E" w:rsidP="0065419E">
      <w:pPr>
        <w:pStyle w:val="ConsPlusNormal"/>
        <w:ind w:firstLine="709"/>
        <w:jc w:val="both"/>
        <w:rPr>
          <w:lang w:val="ru-RU"/>
        </w:rPr>
      </w:pPr>
      <w:r>
        <w:rPr>
          <w:lang w:val="ru-RU"/>
        </w:rPr>
        <w:t xml:space="preserve">26. </w:t>
      </w:r>
      <w:r w:rsidRPr="00615F83">
        <w:rPr>
          <w:lang w:val="ru-RU"/>
        </w:rPr>
        <w:t xml:space="preserve">Одной из форм развития навыков и профессиональной компетентности состоящих в штате аудиторской организации аудиторов по тематике противодействия </w:t>
      </w:r>
      <w:r>
        <w:rPr>
          <w:lang w:val="ru-RU"/>
        </w:rPr>
        <w:t>подкупу иностранных должностных лиц</w:t>
      </w:r>
      <w:r w:rsidRPr="00615F83">
        <w:rPr>
          <w:lang w:val="ru-RU"/>
        </w:rPr>
        <w:t xml:space="preserve"> является обучение по соответствующей программе повышения квалификации, утвержденной саморегулируемой организацией аудиторов.</w:t>
      </w:r>
    </w:p>
    <w:p w:rsidR="0065419E" w:rsidRDefault="0065419E" w:rsidP="0065419E">
      <w:pPr>
        <w:pStyle w:val="ConsPlusNormal"/>
        <w:ind w:firstLine="709"/>
        <w:jc w:val="both"/>
        <w:rPr>
          <w:lang w:val="ru-RU"/>
        </w:rPr>
      </w:pPr>
    </w:p>
    <w:p w:rsidR="0065419E" w:rsidRDefault="0065419E" w:rsidP="0065419E">
      <w:pPr>
        <w:pStyle w:val="ConsPlusNormal"/>
        <w:ind w:firstLine="709"/>
        <w:jc w:val="center"/>
        <w:rPr>
          <w:i/>
          <w:lang w:val="ru-RU"/>
        </w:rPr>
      </w:pPr>
      <w:r w:rsidRPr="00BC20E7">
        <w:rPr>
          <w:i/>
          <w:lang w:val="ru-RU"/>
        </w:rPr>
        <w:t>Выполнение задани</w:t>
      </w:r>
      <w:r>
        <w:rPr>
          <w:i/>
          <w:lang w:val="ru-RU"/>
        </w:rPr>
        <w:t>й</w:t>
      </w:r>
    </w:p>
    <w:p w:rsidR="0065419E" w:rsidRDefault="0065419E" w:rsidP="0065419E">
      <w:pPr>
        <w:pStyle w:val="ConsPlusNormal"/>
        <w:ind w:firstLine="709"/>
        <w:jc w:val="center"/>
        <w:rPr>
          <w:i/>
          <w:lang w:val="ru-RU"/>
        </w:rPr>
      </w:pPr>
    </w:p>
    <w:p w:rsidR="0065419E" w:rsidRDefault="0065419E" w:rsidP="0065419E">
      <w:pPr>
        <w:pStyle w:val="ConsPlusNormal"/>
        <w:ind w:firstLine="709"/>
        <w:jc w:val="both"/>
        <w:rPr>
          <w:lang w:val="ru-RU"/>
        </w:rPr>
      </w:pPr>
      <w:r>
        <w:rPr>
          <w:lang w:val="ru-RU"/>
        </w:rPr>
        <w:t>27. Согласно МСА 220 р</w:t>
      </w:r>
      <w:r w:rsidRPr="006F61F3">
        <w:rPr>
          <w:lang w:val="ru-RU"/>
        </w:rPr>
        <w:t>уководитель задания принимает на себя ответственность</w:t>
      </w:r>
      <w:r>
        <w:rPr>
          <w:lang w:val="ru-RU"/>
        </w:rPr>
        <w:t xml:space="preserve"> </w:t>
      </w:r>
      <w:r w:rsidRPr="006F61F3">
        <w:rPr>
          <w:lang w:val="ru-RU"/>
        </w:rPr>
        <w:t>за руководство, контроль и проведение задания в соответствии с профессиональными стандартами и применимыми законодательными и нормативными требованиями;</w:t>
      </w:r>
      <w:r>
        <w:rPr>
          <w:lang w:val="ru-RU"/>
        </w:rPr>
        <w:t xml:space="preserve"> </w:t>
      </w:r>
      <w:r w:rsidRPr="006F61F3">
        <w:rPr>
          <w:lang w:val="ru-RU"/>
        </w:rPr>
        <w:t>за соответствие аудиторского заключения обстоятельствам задания.</w:t>
      </w:r>
    </w:p>
    <w:p w:rsidR="0065419E" w:rsidRDefault="0065419E" w:rsidP="0065419E">
      <w:pPr>
        <w:pStyle w:val="ConsPlusNormal"/>
        <w:ind w:firstLine="709"/>
        <w:jc w:val="both"/>
        <w:rPr>
          <w:iCs/>
          <w:szCs w:val="28"/>
          <w:lang w:val="ru-RU"/>
        </w:rPr>
      </w:pPr>
      <w:r>
        <w:rPr>
          <w:lang w:val="ru-RU"/>
        </w:rPr>
        <w:t xml:space="preserve">28. Политика и процедуры в части документирования проверки качества выполнения задания, требуют подтверждения того, что </w:t>
      </w:r>
      <w:r w:rsidRPr="00BC20E7">
        <w:rPr>
          <w:iCs/>
          <w:szCs w:val="28"/>
          <w:lang w:val="ru-RU"/>
        </w:rPr>
        <w:t>процедуры, требуемые политикой аудиторской организации по проверке качества выполнения задания, выполнены; проверка качества выполнения задания завершена на дату заключения (до этой даты); лицу, осуществляющему проверку качества выполнения задания, неизвестно ни о каких неразрешенных вопросах, которые дали бы ему основания полагать, что значимые суждения, сделанные аудиторской группой, и выводы, к которым она пришла, оказались ненадлежащими.</w:t>
      </w:r>
    </w:p>
    <w:p w:rsidR="0065419E" w:rsidRDefault="0065419E" w:rsidP="0065419E">
      <w:pPr>
        <w:pStyle w:val="ConsPlusNormal"/>
        <w:ind w:firstLine="709"/>
        <w:jc w:val="both"/>
        <w:rPr>
          <w:iCs/>
          <w:szCs w:val="28"/>
          <w:lang w:val="ru-RU"/>
        </w:rPr>
      </w:pPr>
      <w:r>
        <w:rPr>
          <w:iCs/>
          <w:szCs w:val="28"/>
          <w:lang w:val="ru-RU"/>
        </w:rPr>
        <w:t>29. Политика и процедуры в части хранения документации требуют хранить по надобности или в соответствии с нормативными и правовыми требованиями.</w:t>
      </w:r>
    </w:p>
    <w:p w:rsidR="0065419E" w:rsidRDefault="0065419E" w:rsidP="0065419E">
      <w:pPr>
        <w:pStyle w:val="ConsPlusNormal"/>
        <w:ind w:firstLine="709"/>
        <w:jc w:val="both"/>
        <w:rPr>
          <w:lang w:val="ru-RU"/>
        </w:rPr>
      </w:pPr>
      <w:r>
        <w:rPr>
          <w:lang w:val="ru-RU"/>
        </w:rPr>
        <w:t>30. В соответствии с МСКК 1 п</w:t>
      </w:r>
      <w:r w:rsidRPr="00A54B22">
        <w:rPr>
          <w:lang w:val="ru-RU"/>
        </w:rPr>
        <w:t>олитик</w:t>
      </w:r>
      <w:r>
        <w:rPr>
          <w:lang w:val="ru-RU"/>
        </w:rPr>
        <w:t>а</w:t>
      </w:r>
      <w:r w:rsidRPr="00A54B22">
        <w:rPr>
          <w:lang w:val="ru-RU"/>
        </w:rPr>
        <w:t xml:space="preserve"> и процедуры</w:t>
      </w:r>
      <w:r>
        <w:rPr>
          <w:lang w:val="ru-RU"/>
        </w:rPr>
        <w:t xml:space="preserve"> должны</w:t>
      </w:r>
      <w:r w:rsidRPr="00A54B22">
        <w:rPr>
          <w:lang w:val="ru-RU"/>
        </w:rPr>
        <w:t xml:space="preserve"> обеспечить разумную уверенность в том, что задания выполняются в соответствии с профессиональными стандартами</w:t>
      </w:r>
      <w:r>
        <w:rPr>
          <w:lang w:val="ru-RU"/>
        </w:rPr>
        <w:t>,</w:t>
      </w:r>
      <w:r w:rsidRPr="00A54B22">
        <w:rPr>
          <w:lang w:val="ru-RU"/>
        </w:rPr>
        <w:t xml:space="preserve"> законодательными и нормативными требованиями</w:t>
      </w:r>
      <w:r>
        <w:rPr>
          <w:lang w:val="ru-RU"/>
        </w:rPr>
        <w:t xml:space="preserve">, </w:t>
      </w:r>
      <w:r w:rsidRPr="00A54B22">
        <w:rPr>
          <w:lang w:val="ru-RU"/>
        </w:rPr>
        <w:t xml:space="preserve"> и аудиторская организация</w:t>
      </w:r>
      <w:r>
        <w:rPr>
          <w:lang w:val="ru-RU"/>
        </w:rPr>
        <w:t xml:space="preserve"> (</w:t>
      </w:r>
      <w:r w:rsidRPr="00A54B22">
        <w:rPr>
          <w:lang w:val="ru-RU"/>
        </w:rPr>
        <w:t>руководитель аудиторского задания</w:t>
      </w:r>
      <w:r>
        <w:rPr>
          <w:lang w:val="ru-RU"/>
        </w:rPr>
        <w:t>)</w:t>
      </w:r>
      <w:r w:rsidRPr="00A54B22">
        <w:rPr>
          <w:lang w:val="ru-RU"/>
        </w:rPr>
        <w:t xml:space="preserve"> выпускают заключения, соответствующие конкретным обстоятельствам. </w:t>
      </w:r>
    </w:p>
    <w:p w:rsidR="0065419E" w:rsidRDefault="0065419E" w:rsidP="0065419E">
      <w:pPr>
        <w:pStyle w:val="ConsPlusNormal"/>
        <w:ind w:firstLine="709"/>
        <w:jc w:val="both"/>
        <w:rPr>
          <w:iCs/>
          <w:szCs w:val="28"/>
          <w:lang w:val="ru-RU"/>
        </w:rPr>
      </w:pPr>
    </w:p>
    <w:p w:rsidR="0065419E" w:rsidRPr="00BC20E7" w:rsidRDefault="0065419E" w:rsidP="0065419E">
      <w:pPr>
        <w:pStyle w:val="ConsPlusNormal"/>
        <w:ind w:firstLine="709"/>
        <w:jc w:val="center"/>
        <w:rPr>
          <w:i/>
          <w:iCs/>
          <w:szCs w:val="28"/>
          <w:lang w:val="ru-RU"/>
        </w:rPr>
      </w:pPr>
      <w:r w:rsidRPr="00BC20E7">
        <w:rPr>
          <w:i/>
          <w:iCs/>
          <w:szCs w:val="28"/>
          <w:lang w:val="ru-RU"/>
        </w:rPr>
        <w:t>Мониторинг</w:t>
      </w:r>
    </w:p>
    <w:p w:rsidR="0065419E" w:rsidRDefault="0065419E" w:rsidP="0065419E">
      <w:pPr>
        <w:pStyle w:val="ConsPlusNormal"/>
        <w:ind w:firstLine="709"/>
        <w:jc w:val="both"/>
        <w:rPr>
          <w:iCs/>
          <w:szCs w:val="28"/>
          <w:lang w:val="ru-RU"/>
        </w:rPr>
      </w:pPr>
    </w:p>
    <w:p w:rsidR="0065419E" w:rsidRDefault="0065419E" w:rsidP="0065419E">
      <w:pPr>
        <w:pStyle w:val="ConsPlusNormal"/>
        <w:ind w:firstLine="709"/>
        <w:jc w:val="both"/>
        <w:rPr>
          <w:iCs/>
          <w:szCs w:val="28"/>
          <w:lang w:val="ru-RU"/>
        </w:rPr>
      </w:pPr>
      <w:r>
        <w:rPr>
          <w:iCs/>
          <w:szCs w:val="28"/>
          <w:lang w:val="ru-RU"/>
        </w:rPr>
        <w:t>31. Согласно МСА 220 р</w:t>
      </w:r>
      <w:r w:rsidRPr="0060595B">
        <w:rPr>
          <w:iCs/>
          <w:szCs w:val="28"/>
          <w:lang w:val="ru-RU"/>
        </w:rPr>
        <w:t>уководитель задания должен анализировать результаты мониторинга аудиторской организацией выполняемых заданий, используя материалы, рассылаемые по внутрифирменным каналам, и, если возможно, материалы других организаций, входящих в сеть, на предмет того, могут ли выявленные и описанные в этих материалах недостатки оказать негативное воздействие на проводимый аудит</w:t>
      </w:r>
      <w:r>
        <w:rPr>
          <w:iCs/>
          <w:szCs w:val="28"/>
          <w:lang w:val="ru-RU"/>
        </w:rPr>
        <w:t>.</w:t>
      </w:r>
    </w:p>
    <w:p w:rsidR="0065419E" w:rsidRDefault="0065419E" w:rsidP="0065419E">
      <w:pPr>
        <w:pStyle w:val="ConsPlusNormal"/>
        <w:ind w:firstLine="709"/>
        <w:jc w:val="both"/>
        <w:rPr>
          <w:iCs/>
          <w:szCs w:val="28"/>
          <w:lang w:val="ru-RU"/>
        </w:rPr>
      </w:pPr>
      <w:r>
        <w:rPr>
          <w:iCs/>
          <w:szCs w:val="28"/>
          <w:lang w:val="ru-RU"/>
        </w:rPr>
        <w:t>32. В соответствии с МСКК 1 м</w:t>
      </w:r>
      <w:r w:rsidRPr="00AF6E68">
        <w:rPr>
          <w:iCs/>
          <w:szCs w:val="28"/>
          <w:lang w:val="ru-RU"/>
        </w:rPr>
        <w:t>ониторинг</w:t>
      </w:r>
      <w:r>
        <w:rPr>
          <w:iCs/>
          <w:szCs w:val="28"/>
          <w:lang w:val="ru-RU"/>
        </w:rPr>
        <w:t xml:space="preserve"> должен</w:t>
      </w:r>
      <w:r w:rsidRPr="00AF6E68">
        <w:rPr>
          <w:iCs/>
          <w:szCs w:val="28"/>
          <w:lang w:val="ru-RU"/>
        </w:rPr>
        <w:t xml:space="preserve"> обеспечи</w:t>
      </w:r>
      <w:r>
        <w:rPr>
          <w:iCs/>
          <w:szCs w:val="28"/>
          <w:lang w:val="ru-RU"/>
        </w:rPr>
        <w:t>вать</w:t>
      </w:r>
      <w:r w:rsidRPr="00AF6E68">
        <w:rPr>
          <w:iCs/>
          <w:szCs w:val="28"/>
          <w:lang w:val="ru-RU"/>
        </w:rPr>
        <w:t xml:space="preserve"> разумную уверенность в том, что ее политика и процедуры, относящиеся к системе контроля качества, актуальны, достаточны и функционируют эффективно. </w:t>
      </w:r>
    </w:p>
    <w:p w:rsidR="0065419E" w:rsidRDefault="0065419E" w:rsidP="0065419E">
      <w:pPr>
        <w:pStyle w:val="ConsPlusNormal"/>
        <w:ind w:firstLine="709"/>
        <w:jc w:val="both"/>
        <w:rPr>
          <w:iCs/>
          <w:szCs w:val="28"/>
          <w:lang w:val="ru-RU"/>
        </w:rPr>
      </w:pPr>
      <w:r>
        <w:rPr>
          <w:iCs/>
          <w:szCs w:val="28"/>
          <w:lang w:val="ru-RU"/>
        </w:rPr>
        <w:lastRenderedPageBreak/>
        <w:t>33.  П</w:t>
      </w:r>
      <w:r w:rsidRPr="00AF6E68">
        <w:rPr>
          <w:iCs/>
          <w:szCs w:val="28"/>
          <w:lang w:val="ru-RU"/>
        </w:rPr>
        <w:t>олитик</w:t>
      </w:r>
      <w:r>
        <w:rPr>
          <w:iCs/>
          <w:szCs w:val="28"/>
          <w:lang w:val="ru-RU"/>
        </w:rPr>
        <w:t>а</w:t>
      </w:r>
      <w:r w:rsidRPr="00AF6E68">
        <w:rPr>
          <w:iCs/>
          <w:szCs w:val="28"/>
          <w:lang w:val="ru-RU"/>
        </w:rPr>
        <w:t xml:space="preserve"> и процедуры должны требовать от аудиторской организации определения того, какие дальнейшие меры необходимо предприн</w:t>
      </w:r>
      <w:r>
        <w:rPr>
          <w:iCs/>
          <w:szCs w:val="28"/>
          <w:lang w:val="ru-RU"/>
        </w:rPr>
        <w:t>имать</w:t>
      </w:r>
      <w:r w:rsidRPr="00AF6E68">
        <w:rPr>
          <w:iCs/>
          <w:szCs w:val="28"/>
          <w:lang w:val="ru-RU"/>
        </w:rPr>
        <w:t xml:space="preserve"> </w:t>
      </w:r>
      <w:r>
        <w:rPr>
          <w:iCs/>
          <w:szCs w:val="28"/>
          <w:lang w:val="ru-RU"/>
        </w:rPr>
        <w:t>для</w:t>
      </w:r>
      <w:r w:rsidRPr="00AF6E68">
        <w:rPr>
          <w:iCs/>
          <w:szCs w:val="28"/>
          <w:lang w:val="ru-RU"/>
        </w:rPr>
        <w:t xml:space="preserve"> обеспеч</w:t>
      </w:r>
      <w:r>
        <w:rPr>
          <w:iCs/>
          <w:szCs w:val="28"/>
          <w:lang w:val="ru-RU"/>
        </w:rPr>
        <w:t>ения</w:t>
      </w:r>
      <w:r w:rsidRPr="00AF6E68">
        <w:rPr>
          <w:iCs/>
          <w:szCs w:val="28"/>
          <w:lang w:val="ru-RU"/>
        </w:rPr>
        <w:t xml:space="preserve"> соблюдени</w:t>
      </w:r>
      <w:r>
        <w:rPr>
          <w:iCs/>
          <w:szCs w:val="28"/>
          <w:lang w:val="ru-RU"/>
        </w:rPr>
        <w:t>я</w:t>
      </w:r>
      <w:r w:rsidRPr="00AF6E68">
        <w:rPr>
          <w:iCs/>
          <w:szCs w:val="28"/>
          <w:lang w:val="ru-RU"/>
        </w:rPr>
        <w:t xml:space="preserve"> соответствующих профессиональных стандартов и применимых нормативных </w:t>
      </w:r>
      <w:r>
        <w:rPr>
          <w:iCs/>
          <w:szCs w:val="28"/>
          <w:lang w:val="ru-RU"/>
        </w:rPr>
        <w:t xml:space="preserve">и правовых </w:t>
      </w:r>
      <w:r w:rsidRPr="00AF6E68">
        <w:rPr>
          <w:iCs/>
          <w:szCs w:val="28"/>
          <w:lang w:val="ru-RU"/>
        </w:rPr>
        <w:t>требований, а также рассмотрения вопроса о необходимости получения юридической консультации.</w:t>
      </w:r>
    </w:p>
    <w:p w:rsidR="0065419E" w:rsidRPr="0065419E" w:rsidRDefault="0065419E" w:rsidP="0065419E">
      <w:pPr>
        <w:pStyle w:val="ConsPlusNormal"/>
        <w:ind w:firstLine="567"/>
        <w:jc w:val="center"/>
        <w:rPr>
          <w:lang w:val="ru-RU"/>
        </w:rPr>
      </w:pPr>
    </w:p>
    <w:p w:rsidR="0065419E" w:rsidRPr="0065419E" w:rsidRDefault="0065419E" w:rsidP="0065419E">
      <w:pPr>
        <w:pStyle w:val="ConsPlusNormal"/>
        <w:jc w:val="center"/>
        <w:rPr>
          <w:b/>
          <w:i/>
          <w:lang w:val="ru-RU"/>
        </w:rPr>
      </w:pPr>
      <w:r w:rsidRPr="0065419E">
        <w:rPr>
          <w:b/>
          <w:i/>
          <w:lang w:val="ru-RU"/>
        </w:rPr>
        <w:t>Информирование соответствующих лиц о случаях нарушения требований по противодействию подкупа иностранных должностных лиц</w:t>
      </w:r>
    </w:p>
    <w:p w:rsidR="0065419E" w:rsidRPr="0065419E" w:rsidRDefault="0065419E" w:rsidP="0065419E">
      <w:pPr>
        <w:pStyle w:val="ConsPlusNormal"/>
        <w:jc w:val="both"/>
        <w:rPr>
          <w:szCs w:val="28"/>
          <w:lang w:val="ru-RU"/>
        </w:rPr>
      </w:pPr>
    </w:p>
    <w:p w:rsidR="0065419E"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Pr="00FA415D">
        <w:rPr>
          <w:rFonts w:ascii="Times New Roman" w:hAnsi="Times New Roman" w:cs="Times New Roman"/>
          <w:sz w:val="28"/>
          <w:szCs w:val="28"/>
        </w:rPr>
        <w:t xml:space="preserve"> В соответствии с МСА 240</w:t>
      </w:r>
      <w:r>
        <w:rPr>
          <w:rFonts w:ascii="Times New Roman" w:hAnsi="Times New Roman" w:cs="Times New Roman"/>
          <w:sz w:val="28"/>
          <w:szCs w:val="28"/>
        </w:rPr>
        <w:t>, е</w:t>
      </w:r>
      <w:r w:rsidRPr="005406E2">
        <w:rPr>
          <w:rFonts w:ascii="Times New Roman" w:hAnsi="Times New Roman" w:cs="Times New Roman"/>
          <w:sz w:val="28"/>
          <w:szCs w:val="28"/>
        </w:rPr>
        <w:t>сли аудитор</w:t>
      </w:r>
      <w:r>
        <w:rPr>
          <w:rFonts w:ascii="Times New Roman" w:hAnsi="Times New Roman" w:cs="Times New Roman"/>
          <w:sz w:val="28"/>
          <w:szCs w:val="28"/>
        </w:rPr>
        <w:t>ская организация</w:t>
      </w:r>
      <w:r w:rsidRPr="005406E2">
        <w:rPr>
          <w:rFonts w:ascii="Times New Roman" w:hAnsi="Times New Roman" w:cs="Times New Roman"/>
          <w:sz w:val="28"/>
          <w:szCs w:val="28"/>
        </w:rPr>
        <w:t xml:space="preserve"> выявил</w:t>
      </w:r>
      <w:r>
        <w:rPr>
          <w:rFonts w:ascii="Times New Roman" w:hAnsi="Times New Roman" w:cs="Times New Roman"/>
          <w:sz w:val="28"/>
          <w:szCs w:val="28"/>
        </w:rPr>
        <w:t>а</w:t>
      </w:r>
      <w:r w:rsidRPr="005406E2">
        <w:rPr>
          <w:rFonts w:ascii="Times New Roman" w:hAnsi="Times New Roman" w:cs="Times New Roman"/>
          <w:sz w:val="28"/>
          <w:szCs w:val="28"/>
        </w:rPr>
        <w:t xml:space="preserve"> недобросовестные действия</w:t>
      </w:r>
      <w:r w:rsidRPr="00BC20E7">
        <w:rPr>
          <w:rFonts w:ascii="Times New Roman" w:hAnsi="Times New Roman" w:cs="Times New Roman"/>
          <w:sz w:val="28"/>
          <w:szCs w:val="28"/>
        </w:rPr>
        <w:t>, в том числе обладающие признаками подкупа иностранных должностных лиц,</w:t>
      </w:r>
      <w:r w:rsidRPr="005406E2">
        <w:rPr>
          <w:rFonts w:ascii="Times New Roman" w:hAnsi="Times New Roman" w:cs="Times New Roman"/>
          <w:sz w:val="28"/>
          <w:szCs w:val="28"/>
        </w:rPr>
        <w:t xml:space="preserve"> или получил</w:t>
      </w:r>
      <w:r>
        <w:rPr>
          <w:rFonts w:ascii="Times New Roman" w:hAnsi="Times New Roman" w:cs="Times New Roman"/>
          <w:sz w:val="28"/>
          <w:szCs w:val="28"/>
        </w:rPr>
        <w:t>а</w:t>
      </w:r>
      <w:r w:rsidRPr="005406E2">
        <w:rPr>
          <w:rFonts w:ascii="Times New Roman" w:hAnsi="Times New Roman" w:cs="Times New Roman"/>
          <w:sz w:val="28"/>
          <w:szCs w:val="28"/>
        </w:rPr>
        <w:t xml:space="preserve"> информацию, которая указывает на возможное наличие недобросовестных действий, он</w:t>
      </w:r>
      <w:r>
        <w:rPr>
          <w:rFonts w:ascii="Times New Roman" w:hAnsi="Times New Roman" w:cs="Times New Roman"/>
          <w:sz w:val="28"/>
          <w:szCs w:val="28"/>
        </w:rPr>
        <w:t>а</w:t>
      </w:r>
      <w:r w:rsidRPr="005406E2">
        <w:rPr>
          <w:rFonts w:ascii="Times New Roman" w:hAnsi="Times New Roman" w:cs="Times New Roman"/>
          <w:sz w:val="28"/>
          <w:szCs w:val="28"/>
        </w:rPr>
        <w:t xml:space="preserve"> должн</w:t>
      </w:r>
      <w:r>
        <w:rPr>
          <w:rFonts w:ascii="Times New Roman" w:hAnsi="Times New Roman" w:cs="Times New Roman"/>
          <w:sz w:val="28"/>
          <w:szCs w:val="28"/>
        </w:rPr>
        <w:t>а</w:t>
      </w:r>
      <w:r w:rsidRPr="005406E2">
        <w:rPr>
          <w:rFonts w:ascii="Times New Roman" w:hAnsi="Times New Roman" w:cs="Times New Roman"/>
          <w:sz w:val="28"/>
          <w:szCs w:val="28"/>
        </w:rPr>
        <w:t xml:space="preserve"> своевременно сообщить об этом руководству соответствующего уровня, чтобы проинформировать тех лиц, которые в первую очередь несут ответственность за предотвращение и обнаружение недобросовестных действий, о фактах, имеющих непосредственное отношение к их обязанностям</w:t>
      </w:r>
      <w:r>
        <w:rPr>
          <w:rFonts w:ascii="Times New Roman" w:hAnsi="Times New Roman" w:cs="Times New Roman"/>
          <w:sz w:val="28"/>
          <w:szCs w:val="28"/>
        </w:rPr>
        <w:t>.</w:t>
      </w:r>
    </w:p>
    <w:p w:rsidR="0065419E"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r w:rsidRPr="005406E2">
        <w:rPr>
          <w:rFonts w:ascii="Times New Roman" w:hAnsi="Times New Roman" w:cs="Times New Roman"/>
          <w:sz w:val="28"/>
          <w:szCs w:val="28"/>
        </w:rPr>
        <w:t>Если аудитор</w:t>
      </w:r>
      <w:r>
        <w:rPr>
          <w:rFonts w:ascii="Times New Roman" w:hAnsi="Times New Roman" w:cs="Times New Roman"/>
          <w:sz w:val="28"/>
          <w:szCs w:val="28"/>
        </w:rPr>
        <w:t>ская организация</w:t>
      </w:r>
      <w:r w:rsidRPr="005406E2">
        <w:rPr>
          <w:rFonts w:ascii="Times New Roman" w:hAnsi="Times New Roman" w:cs="Times New Roman"/>
          <w:sz w:val="28"/>
          <w:szCs w:val="28"/>
        </w:rPr>
        <w:t xml:space="preserve"> выявил</w:t>
      </w:r>
      <w:r>
        <w:rPr>
          <w:rFonts w:ascii="Times New Roman" w:hAnsi="Times New Roman" w:cs="Times New Roman"/>
          <w:sz w:val="28"/>
          <w:szCs w:val="28"/>
        </w:rPr>
        <w:t>а</w:t>
      </w:r>
      <w:r w:rsidRPr="005406E2">
        <w:rPr>
          <w:rFonts w:ascii="Times New Roman" w:hAnsi="Times New Roman" w:cs="Times New Roman"/>
          <w:sz w:val="28"/>
          <w:szCs w:val="28"/>
        </w:rPr>
        <w:t xml:space="preserve"> или подозревает недобросовестные действия</w:t>
      </w:r>
      <w:r w:rsidRPr="00BC20E7">
        <w:rPr>
          <w:rFonts w:ascii="Times New Roman" w:hAnsi="Times New Roman" w:cs="Times New Roman"/>
          <w:sz w:val="28"/>
          <w:szCs w:val="28"/>
        </w:rPr>
        <w:t>, в том числе обладающие признаками подкупа иностранных должностных лиц,</w:t>
      </w:r>
      <w:r w:rsidRPr="005406E2">
        <w:rPr>
          <w:rFonts w:ascii="Times New Roman" w:hAnsi="Times New Roman" w:cs="Times New Roman"/>
          <w:sz w:val="28"/>
          <w:szCs w:val="28"/>
        </w:rPr>
        <w:t xml:space="preserve"> он</w:t>
      </w:r>
      <w:r>
        <w:rPr>
          <w:rFonts w:ascii="Times New Roman" w:hAnsi="Times New Roman" w:cs="Times New Roman"/>
          <w:sz w:val="28"/>
          <w:szCs w:val="28"/>
        </w:rPr>
        <w:t>а</w:t>
      </w:r>
      <w:r w:rsidRPr="005406E2">
        <w:rPr>
          <w:rFonts w:ascii="Times New Roman" w:hAnsi="Times New Roman" w:cs="Times New Roman"/>
          <w:sz w:val="28"/>
          <w:szCs w:val="28"/>
        </w:rPr>
        <w:t xml:space="preserve"> должн</w:t>
      </w:r>
      <w:r>
        <w:rPr>
          <w:rFonts w:ascii="Times New Roman" w:hAnsi="Times New Roman" w:cs="Times New Roman"/>
          <w:sz w:val="28"/>
          <w:szCs w:val="28"/>
        </w:rPr>
        <w:t>а</w:t>
      </w:r>
      <w:r w:rsidRPr="005406E2">
        <w:rPr>
          <w:rFonts w:ascii="Times New Roman" w:hAnsi="Times New Roman" w:cs="Times New Roman"/>
          <w:sz w:val="28"/>
          <w:szCs w:val="28"/>
        </w:rPr>
        <w:t xml:space="preserve"> определить, существует ли обязанность сообщать о таких действиях или подозрениях лицам за пределами организации. Несмотря на то, что профессиональный долг аудитор</w:t>
      </w:r>
      <w:r>
        <w:rPr>
          <w:rFonts w:ascii="Times New Roman" w:hAnsi="Times New Roman" w:cs="Times New Roman"/>
          <w:sz w:val="28"/>
          <w:szCs w:val="28"/>
        </w:rPr>
        <w:t>ской организации</w:t>
      </w:r>
      <w:r w:rsidRPr="005406E2">
        <w:rPr>
          <w:rFonts w:ascii="Times New Roman" w:hAnsi="Times New Roman" w:cs="Times New Roman"/>
          <w:sz w:val="28"/>
          <w:szCs w:val="28"/>
        </w:rPr>
        <w:t xml:space="preserve"> сохранять конфиденциальность информации</w:t>
      </w:r>
      <w:r>
        <w:rPr>
          <w:rFonts w:ascii="Times New Roman" w:hAnsi="Times New Roman" w:cs="Times New Roman"/>
          <w:sz w:val="28"/>
          <w:szCs w:val="28"/>
        </w:rPr>
        <w:t xml:space="preserve"> аудируемого лица</w:t>
      </w:r>
      <w:r w:rsidRPr="005406E2">
        <w:rPr>
          <w:rFonts w:ascii="Times New Roman" w:hAnsi="Times New Roman" w:cs="Times New Roman"/>
          <w:sz w:val="28"/>
          <w:szCs w:val="28"/>
        </w:rPr>
        <w:t xml:space="preserve"> может исключать возможность такого сообщения, юридическая ответственность аудитор</w:t>
      </w:r>
      <w:r>
        <w:rPr>
          <w:rFonts w:ascii="Times New Roman" w:hAnsi="Times New Roman" w:cs="Times New Roman"/>
          <w:sz w:val="28"/>
          <w:szCs w:val="28"/>
        </w:rPr>
        <w:t>ской организации</w:t>
      </w:r>
      <w:r w:rsidRPr="005406E2">
        <w:rPr>
          <w:rFonts w:ascii="Times New Roman" w:hAnsi="Times New Roman" w:cs="Times New Roman"/>
          <w:sz w:val="28"/>
          <w:szCs w:val="28"/>
        </w:rPr>
        <w:t xml:space="preserve"> может в некоторых обстоятельствах иметь более высокий приоритет в сравнении с е</w:t>
      </w:r>
      <w:r>
        <w:rPr>
          <w:rFonts w:ascii="Times New Roman" w:hAnsi="Times New Roman" w:cs="Times New Roman"/>
          <w:sz w:val="28"/>
          <w:szCs w:val="28"/>
        </w:rPr>
        <w:t>е</w:t>
      </w:r>
      <w:r w:rsidRPr="005406E2">
        <w:rPr>
          <w:rFonts w:ascii="Times New Roman" w:hAnsi="Times New Roman" w:cs="Times New Roman"/>
          <w:sz w:val="28"/>
          <w:szCs w:val="28"/>
        </w:rPr>
        <w:t xml:space="preserve"> долгом сохранять конфиденциальность</w:t>
      </w:r>
      <w:r>
        <w:rPr>
          <w:rFonts w:ascii="Times New Roman" w:hAnsi="Times New Roman" w:cs="Times New Roman"/>
          <w:sz w:val="28"/>
          <w:szCs w:val="28"/>
        </w:rPr>
        <w:t>.</w:t>
      </w:r>
    </w:p>
    <w:p w:rsidR="0065419E" w:rsidRPr="005D2530"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В соответствии с МСА 250, за</w:t>
      </w:r>
      <w:r w:rsidRPr="005D2530">
        <w:rPr>
          <w:rFonts w:ascii="Times New Roman" w:hAnsi="Times New Roman" w:cs="Times New Roman"/>
          <w:sz w:val="28"/>
          <w:szCs w:val="28"/>
        </w:rPr>
        <w:t xml:space="preserve"> исключением случаев, когда все лица, отвечающие за корпоративное управление, участвуют в управлении организацией и, таким образом, осведомлены о вопросах, касающихся выявленного или возможного несоблюдения</w:t>
      </w:r>
      <w:r>
        <w:rPr>
          <w:rFonts w:ascii="Times New Roman" w:hAnsi="Times New Roman" w:cs="Times New Roman"/>
          <w:sz w:val="28"/>
          <w:szCs w:val="28"/>
        </w:rPr>
        <w:t xml:space="preserve"> законодательных и иных  нормативных правовых актов</w:t>
      </w:r>
      <w:r w:rsidRPr="000B36A3">
        <w:rPr>
          <w:rFonts w:ascii="Times New Roman" w:hAnsi="Times New Roman" w:cs="Times New Roman"/>
          <w:sz w:val="28"/>
          <w:szCs w:val="28"/>
        </w:rPr>
        <w:t xml:space="preserve">, </w:t>
      </w:r>
      <w:r w:rsidRPr="00BC20E7">
        <w:rPr>
          <w:rFonts w:ascii="Times New Roman" w:hAnsi="Times New Roman" w:cs="Times New Roman"/>
          <w:sz w:val="28"/>
          <w:szCs w:val="28"/>
        </w:rPr>
        <w:t>в том числе требований по противодействию подкупу иностранных должностных лиц,</w:t>
      </w:r>
      <w:r w:rsidRPr="005D2530">
        <w:rPr>
          <w:rFonts w:ascii="Times New Roman" w:hAnsi="Times New Roman" w:cs="Times New Roman"/>
          <w:sz w:val="28"/>
          <w:szCs w:val="28"/>
        </w:rPr>
        <w:t xml:space="preserve"> о чем им уже сообщил</w:t>
      </w:r>
      <w:r>
        <w:rPr>
          <w:rFonts w:ascii="Times New Roman" w:hAnsi="Times New Roman" w:cs="Times New Roman"/>
          <w:sz w:val="28"/>
          <w:szCs w:val="28"/>
        </w:rPr>
        <w:t>а</w:t>
      </w:r>
      <w:r w:rsidRPr="005D2530">
        <w:rPr>
          <w:rFonts w:ascii="Times New Roman" w:hAnsi="Times New Roman" w:cs="Times New Roman"/>
          <w:sz w:val="28"/>
          <w:szCs w:val="28"/>
        </w:rPr>
        <w:t xml:space="preserve"> аудитор</w:t>
      </w:r>
      <w:r>
        <w:rPr>
          <w:rFonts w:ascii="Times New Roman" w:hAnsi="Times New Roman" w:cs="Times New Roman"/>
          <w:sz w:val="28"/>
          <w:szCs w:val="28"/>
        </w:rPr>
        <w:t xml:space="preserve">ская организация, </w:t>
      </w:r>
      <w:r w:rsidRPr="005D2530">
        <w:rPr>
          <w:rFonts w:ascii="Times New Roman" w:hAnsi="Times New Roman" w:cs="Times New Roman"/>
          <w:sz w:val="28"/>
          <w:szCs w:val="28"/>
        </w:rPr>
        <w:t xml:space="preserve"> 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должн</w:t>
      </w:r>
      <w:r>
        <w:rPr>
          <w:rFonts w:ascii="Times New Roman" w:hAnsi="Times New Roman" w:cs="Times New Roman"/>
          <w:sz w:val="28"/>
          <w:szCs w:val="28"/>
        </w:rPr>
        <w:t>а</w:t>
      </w:r>
      <w:r w:rsidRPr="005D2530">
        <w:rPr>
          <w:rFonts w:ascii="Times New Roman" w:hAnsi="Times New Roman" w:cs="Times New Roman"/>
          <w:sz w:val="28"/>
          <w:szCs w:val="28"/>
        </w:rPr>
        <w:t xml:space="preserve"> довести до сведения лиц, отвечающих за корпоративное управление, информацию о фактах, связанных с</w:t>
      </w:r>
      <w:r>
        <w:rPr>
          <w:rFonts w:ascii="Times New Roman" w:hAnsi="Times New Roman" w:cs="Times New Roman"/>
          <w:sz w:val="28"/>
          <w:szCs w:val="28"/>
        </w:rPr>
        <w:t xml:space="preserve"> таким</w:t>
      </w:r>
      <w:r w:rsidRPr="005D2530">
        <w:rPr>
          <w:rFonts w:ascii="Times New Roman" w:hAnsi="Times New Roman" w:cs="Times New Roman"/>
          <w:sz w:val="28"/>
          <w:szCs w:val="28"/>
        </w:rPr>
        <w:t xml:space="preserve"> несоблюдением, о которых </w:t>
      </w:r>
      <w:r>
        <w:rPr>
          <w:rFonts w:ascii="Times New Roman" w:hAnsi="Times New Roman" w:cs="Times New Roman"/>
          <w:sz w:val="28"/>
          <w:szCs w:val="28"/>
        </w:rPr>
        <w:t>ей</w:t>
      </w:r>
      <w:r w:rsidRPr="005D2530">
        <w:rPr>
          <w:rFonts w:ascii="Times New Roman" w:hAnsi="Times New Roman" w:cs="Times New Roman"/>
          <w:sz w:val="28"/>
          <w:szCs w:val="28"/>
        </w:rPr>
        <w:t xml:space="preserve"> стало известно в ходе проведения аудита, за исключением случаев, когда такие факты носят явно малозначительный характер.</w:t>
      </w:r>
      <w:r>
        <w:rPr>
          <w:rFonts w:ascii="Times New Roman" w:hAnsi="Times New Roman" w:cs="Times New Roman"/>
          <w:sz w:val="28"/>
          <w:szCs w:val="28"/>
        </w:rPr>
        <w:t xml:space="preserve"> </w:t>
      </w:r>
      <w:r w:rsidRPr="005D2530">
        <w:rPr>
          <w:rFonts w:ascii="Times New Roman" w:hAnsi="Times New Roman" w:cs="Times New Roman"/>
          <w:sz w:val="28"/>
          <w:szCs w:val="28"/>
        </w:rPr>
        <w:t>Если, по мнению аудитор</w:t>
      </w:r>
      <w:r>
        <w:rPr>
          <w:rFonts w:ascii="Times New Roman" w:hAnsi="Times New Roman" w:cs="Times New Roman"/>
          <w:sz w:val="28"/>
          <w:szCs w:val="28"/>
        </w:rPr>
        <w:t>ской организации</w:t>
      </w:r>
      <w:r w:rsidRPr="005D2530">
        <w:rPr>
          <w:rFonts w:ascii="Times New Roman" w:hAnsi="Times New Roman" w:cs="Times New Roman"/>
          <w:sz w:val="28"/>
          <w:szCs w:val="28"/>
        </w:rPr>
        <w:t xml:space="preserve">, </w:t>
      </w:r>
      <w:r>
        <w:rPr>
          <w:rFonts w:ascii="Times New Roman" w:hAnsi="Times New Roman" w:cs="Times New Roman"/>
          <w:sz w:val="28"/>
          <w:szCs w:val="28"/>
        </w:rPr>
        <w:t xml:space="preserve">такое </w:t>
      </w:r>
      <w:r w:rsidRPr="005D2530">
        <w:rPr>
          <w:rFonts w:ascii="Times New Roman" w:hAnsi="Times New Roman" w:cs="Times New Roman"/>
          <w:sz w:val="28"/>
          <w:szCs w:val="28"/>
        </w:rPr>
        <w:t>несоблюдение</w:t>
      </w:r>
      <w:r>
        <w:rPr>
          <w:rFonts w:ascii="Times New Roman" w:hAnsi="Times New Roman" w:cs="Times New Roman"/>
          <w:sz w:val="28"/>
          <w:szCs w:val="28"/>
        </w:rPr>
        <w:t xml:space="preserve"> </w:t>
      </w:r>
      <w:r w:rsidRPr="005D2530">
        <w:rPr>
          <w:rFonts w:ascii="Times New Roman" w:hAnsi="Times New Roman" w:cs="Times New Roman"/>
          <w:sz w:val="28"/>
          <w:szCs w:val="28"/>
        </w:rPr>
        <w:t>можно предполагать умышленным и существенным, он</w:t>
      </w:r>
      <w:r>
        <w:rPr>
          <w:rFonts w:ascii="Times New Roman" w:hAnsi="Times New Roman" w:cs="Times New Roman"/>
          <w:sz w:val="28"/>
          <w:szCs w:val="28"/>
        </w:rPr>
        <w:t>а</w:t>
      </w:r>
      <w:r w:rsidRPr="005D2530">
        <w:rPr>
          <w:rFonts w:ascii="Times New Roman" w:hAnsi="Times New Roman" w:cs="Times New Roman"/>
          <w:sz w:val="28"/>
          <w:szCs w:val="28"/>
        </w:rPr>
        <w:t xml:space="preserve"> должн</w:t>
      </w:r>
      <w:r>
        <w:rPr>
          <w:rFonts w:ascii="Times New Roman" w:hAnsi="Times New Roman" w:cs="Times New Roman"/>
          <w:sz w:val="28"/>
          <w:szCs w:val="28"/>
        </w:rPr>
        <w:t>а</w:t>
      </w:r>
      <w:r w:rsidRPr="005D2530">
        <w:rPr>
          <w:rFonts w:ascii="Times New Roman" w:hAnsi="Times New Roman" w:cs="Times New Roman"/>
          <w:sz w:val="28"/>
          <w:szCs w:val="28"/>
        </w:rPr>
        <w:t xml:space="preserve"> сообщить об этом факте лицам, отвечающим за корпоративное управление, при первой же возможности.</w:t>
      </w:r>
    </w:p>
    <w:p w:rsidR="0065419E"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5D2530">
        <w:rPr>
          <w:rFonts w:ascii="Times New Roman" w:hAnsi="Times New Roman" w:cs="Times New Roman"/>
          <w:sz w:val="28"/>
          <w:szCs w:val="28"/>
        </w:rPr>
        <w:t xml:space="preserve"> Если 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подозревает, что в несоблюдени</w:t>
      </w:r>
      <w:r>
        <w:rPr>
          <w:rFonts w:ascii="Times New Roman" w:hAnsi="Times New Roman" w:cs="Times New Roman"/>
          <w:sz w:val="28"/>
          <w:szCs w:val="28"/>
        </w:rPr>
        <w:t>е законодательных и иных нормативных правовых актов,</w:t>
      </w:r>
      <w:r w:rsidRPr="00FA415D">
        <w:t xml:space="preserve"> </w:t>
      </w:r>
      <w:r w:rsidRPr="00BC20E7">
        <w:rPr>
          <w:rFonts w:ascii="Times New Roman" w:hAnsi="Times New Roman" w:cs="Times New Roman"/>
          <w:sz w:val="28"/>
          <w:szCs w:val="28"/>
        </w:rPr>
        <w:t>в том числе требований по противодействию подкупу иностранных должностных лиц</w:t>
      </w:r>
      <w:r>
        <w:rPr>
          <w:rFonts w:ascii="Times New Roman" w:hAnsi="Times New Roman" w:cs="Times New Roman"/>
          <w:sz w:val="28"/>
          <w:szCs w:val="28"/>
        </w:rPr>
        <w:t>,</w:t>
      </w:r>
      <w:r w:rsidRPr="005D2530">
        <w:rPr>
          <w:rFonts w:ascii="Times New Roman" w:hAnsi="Times New Roman" w:cs="Times New Roman"/>
          <w:sz w:val="28"/>
          <w:szCs w:val="28"/>
        </w:rPr>
        <w:t xml:space="preserve"> вовлечены члены руководства или лица, отвечающие за корпоративное управление, 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должн</w:t>
      </w:r>
      <w:r>
        <w:rPr>
          <w:rFonts w:ascii="Times New Roman" w:hAnsi="Times New Roman" w:cs="Times New Roman"/>
          <w:sz w:val="28"/>
          <w:szCs w:val="28"/>
        </w:rPr>
        <w:t>а</w:t>
      </w:r>
      <w:r w:rsidRPr="005D2530">
        <w:rPr>
          <w:rFonts w:ascii="Times New Roman" w:hAnsi="Times New Roman" w:cs="Times New Roman"/>
          <w:sz w:val="28"/>
          <w:szCs w:val="28"/>
        </w:rPr>
        <w:t xml:space="preserve"> сообщить об этом должностным лицам следующего уровня корпоративной системы управления организации, если такой уровень существует. Если не существует более высокого уровня корпоративной иерархии, либо если </w:t>
      </w:r>
      <w:r w:rsidRPr="005D2530">
        <w:rPr>
          <w:rFonts w:ascii="Times New Roman" w:hAnsi="Times New Roman" w:cs="Times New Roman"/>
          <w:sz w:val="28"/>
          <w:szCs w:val="28"/>
        </w:rPr>
        <w:lastRenderedPageBreak/>
        <w:t>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считает, что по </w:t>
      </w:r>
      <w:r>
        <w:rPr>
          <w:rFonts w:ascii="Times New Roman" w:hAnsi="Times New Roman" w:cs="Times New Roman"/>
          <w:sz w:val="28"/>
          <w:szCs w:val="28"/>
        </w:rPr>
        <w:t>ее</w:t>
      </w:r>
      <w:r w:rsidRPr="005D2530">
        <w:rPr>
          <w:rFonts w:ascii="Times New Roman" w:hAnsi="Times New Roman" w:cs="Times New Roman"/>
          <w:sz w:val="28"/>
          <w:szCs w:val="28"/>
        </w:rPr>
        <w:t xml:space="preserve"> сообщению не будет принято никаких мер или он</w:t>
      </w:r>
      <w:r>
        <w:rPr>
          <w:rFonts w:ascii="Times New Roman" w:hAnsi="Times New Roman" w:cs="Times New Roman"/>
          <w:sz w:val="28"/>
          <w:szCs w:val="28"/>
        </w:rPr>
        <w:t>а</w:t>
      </w:r>
      <w:r w:rsidRPr="005D2530">
        <w:rPr>
          <w:rFonts w:ascii="Times New Roman" w:hAnsi="Times New Roman" w:cs="Times New Roman"/>
          <w:sz w:val="28"/>
          <w:szCs w:val="28"/>
        </w:rPr>
        <w:t xml:space="preserve"> не уверен</w:t>
      </w:r>
      <w:r>
        <w:rPr>
          <w:rFonts w:ascii="Times New Roman" w:hAnsi="Times New Roman" w:cs="Times New Roman"/>
          <w:sz w:val="28"/>
          <w:szCs w:val="28"/>
        </w:rPr>
        <w:t>а</w:t>
      </w:r>
      <w:r w:rsidRPr="005D2530">
        <w:rPr>
          <w:rFonts w:ascii="Times New Roman" w:hAnsi="Times New Roman" w:cs="Times New Roman"/>
          <w:sz w:val="28"/>
          <w:szCs w:val="28"/>
        </w:rPr>
        <w:t xml:space="preserve"> в том, к кому именно е</w:t>
      </w:r>
      <w:r>
        <w:rPr>
          <w:rFonts w:ascii="Times New Roman" w:hAnsi="Times New Roman" w:cs="Times New Roman"/>
          <w:sz w:val="28"/>
          <w:szCs w:val="28"/>
        </w:rPr>
        <w:t>й</w:t>
      </w:r>
      <w:r w:rsidRPr="005D2530">
        <w:rPr>
          <w:rFonts w:ascii="Times New Roman" w:hAnsi="Times New Roman" w:cs="Times New Roman"/>
          <w:sz w:val="28"/>
          <w:szCs w:val="28"/>
        </w:rPr>
        <w:t xml:space="preserve"> следует обратиться, 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должн</w:t>
      </w:r>
      <w:r>
        <w:rPr>
          <w:rFonts w:ascii="Times New Roman" w:hAnsi="Times New Roman" w:cs="Times New Roman"/>
          <w:sz w:val="28"/>
          <w:szCs w:val="28"/>
        </w:rPr>
        <w:t>а</w:t>
      </w:r>
      <w:r w:rsidRPr="005D2530">
        <w:rPr>
          <w:rFonts w:ascii="Times New Roman" w:hAnsi="Times New Roman" w:cs="Times New Roman"/>
          <w:sz w:val="28"/>
          <w:szCs w:val="28"/>
        </w:rPr>
        <w:t xml:space="preserve"> рассмотреть вопрос о целесообразности получения юридической консультационной помощи.</w:t>
      </w:r>
    </w:p>
    <w:p w:rsidR="0065419E"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Pr="005D2530">
        <w:rPr>
          <w:rFonts w:ascii="Times New Roman" w:hAnsi="Times New Roman" w:cs="Times New Roman"/>
          <w:sz w:val="28"/>
          <w:szCs w:val="28"/>
        </w:rPr>
        <w:t>Если аудитор</w:t>
      </w:r>
      <w:r>
        <w:rPr>
          <w:rFonts w:ascii="Times New Roman" w:hAnsi="Times New Roman" w:cs="Times New Roman"/>
          <w:sz w:val="28"/>
          <w:szCs w:val="28"/>
        </w:rPr>
        <w:t>ская организация</w:t>
      </w:r>
      <w:r w:rsidRPr="005D2530">
        <w:rPr>
          <w:rFonts w:ascii="Times New Roman" w:hAnsi="Times New Roman" w:cs="Times New Roman"/>
          <w:sz w:val="28"/>
          <w:szCs w:val="28"/>
        </w:rPr>
        <w:t xml:space="preserve"> выявил</w:t>
      </w:r>
      <w:r>
        <w:rPr>
          <w:rFonts w:ascii="Times New Roman" w:hAnsi="Times New Roman" w:cs="Times New Roman"/>
          <w:sz w:val="28"/>
          <w:szCs w:val="28"/>
        </w:rPr>
        <w:t>а</w:t>
      </w:r>
      <w:r w:rsidRPr="005D2530">
        <w:rPr>
          <w:rFonts w:ascii="Times New Roman" w:hAnsi="Times New Roman" w:cs="Times New Roman"/>
          <w:sz w:val="28"/>
          <w:szCs w:val="28"/>
        </w:rPr>
        <w:t xml:space="preserve"> или подозревает несоблюдение законо</w:t>
      </w:r>
      <w:r>
        <w:rPr>
          <w:rFonts w:ascii="Times New Roman" w:hAnsi="Times New Roman" w:cs="Times New Roman"/>
          <w:sz w:val="28"/>
          <w:szCs w:val="28"/>
        </w:rPr>
        <w:t>дательных</w:t>
      </w:r>
      <w:r w:rsidRPr="005D2530">
        <w:rPr>
          <w:rFonts w:ascii="Times New Roman" w:hAnsi="Times New Roman" w:cs="Times New Roman"/>
          <w:sz w:val="28"/>
          <w:szCs w:val="28"/>
        </w:rPr>
        <w:t xml:space="preserve"> и</w:t>
      </w:r>
      <w:r>
        <w:rPr>
          <w:rFonts w:ascii="Times New Roman" w:hAnsi="Times New Roman" w:cs="Times New Roman"/>
          <w:sz w:val="28"/>
          <w:szCs w:val="28"/>
        </w:rPr>
        <w:t xml:space="preserve"> иных</w:t>
      </w:r>
      <w:r w:rsidRPr="005D2530">
        <w:rPr>
          <w:rFonts w:ascii="Times New Roman" w:hAnsi="Times New Roman" w:cs="Times New Roman"/>
          <w:sz w:val="28"/>
          <w:szCs w:val="28"/>
        </w:rPr>
        <w:t xml:space="preserve"> нормативных</w:t>
      </w:r>
      <w:r>
        <w:rPr>
          <w:rFonts w:ascii="Times New Roman" w:hAnsi="Times New Roman" w:cs="Times New Roman"/>
          <w:sz w:val="28"/>
          <w:szCs w:val="28"/>
        </w:rPr>
        <w:t xml:space="preserve"> правовых</w:t>
      </w:r>
      <w:r w:rsidRPr="005D2530">
        <w:rPr>
          <w:rFonts w:ascii="Times New Roman" w:hAnsi="Times New Roman" w:cs="Times New Roman"/>
          <w:sz w:val="28"/>
          <w:szCs w:val="28"/>
        </w:rPr>
        <w:t xml:space="preserve"> актов</w:t>
      </w:r>
      <w:r>
        <w:rPr>
          <w:rFonts w:ascii="Times New Roman" w:hAnsi="Times New Roman" w:cs="Times New Roman"/>
          <w:sz w:val="28"/>
          <w:szCs w:val="28"/>
        </w:rPr>
        <w:t>,</w:t>
      </w:r>
      <w:r w:rsidRPr="00FA415D">
        <w:t xml:space="preserve"> </w:t>
      </w:r>
      <w:r w:rsidRPr="00BC20E7">
        <w:rPr>
          <w:rFonts w:ascii="Times New Roman" w:hAnsi="Times New Roman" w:cs="Times New Roman"/>
          <w:sz w:val="28"/>
          <w:szCs w:val="28"/>
        </w:rPr>
        <w:t xml:space="preserve">в том числе требований </w:t>
      </w:r>
      <w:r>
        <w:rPr>
          <w:rFonts w:ascii="Times New Roman" w:hAnsi="Times New Roman" w:cs="Times New Roman"/>
          <w:sz w:val="28"/>
          <w:szCs w:val="28"/>
        </w:rPr>
        <w:t>п</w:t>
      </w:r>
      <w:r w:rsidRPr="00BC20E7">
        <w:rPr>
          <w:rFonts w:ascii="Times New Roman" w:hAnsi="Times New Roman" w:cs="Times New Roman"/>
          <w:sz w:val="28"/>
          <w:szCs w:val="28"/>
        </w:rPr>
        <w:t>о противодействи</w:t>
      </w:r>
      <w:r>
        <w:rPr>
          <w:rFonts w:ascii="Times New Roman" w:hAnsi="Times New Roman" w:cs="Times New Roman"/>
          <w:sz w:val="28"/>
          <w:szCs w:val="28"/>
        </w:rPr>
        <w:t>ю</w:t>
      </w:r>
      <w:r w:rsidRPr="00BC20E7">
        <w:rPr>
          <w:rFonts w:ascii="Times New Roman" w:hAnsi="Times New Roman" w:cs="Times New Roman"/>
          <w:sz w:val="28"/>
          <w:szCs w:val="28"/>
        </w:rPr>
        <w:t xml:space="preserve"> подкупу иностранных должностных лиц,</w:t>
      </w:r>
      <w:r w:rsidRPr="005D2530">
        <w:rPr>
          <w:rFonts w:ascii="Times New Roman" w:hAnsi="Times New Roman" w:cs="Times New Roman"/>
          <w:sz w:val="28"/>
          <w:szCs w:val="28"/>
        </w:rPr>
        <w:t xml:space="preserve"> он</w:t>
      </w:r>
      <w:r>
        <w:rPr>
          <w:rFonts w:ascii="Times New Roman" w:hAnsi="Times New Roman" w:cs="Times New Roman"/>
          <w:sz w:val="28"/>
          <w:szCs w:val="28"/>
        </w:rPr>
        <w:t>а</w:t>
      </w:r>
      <w:r w:rsidRPr="005D2530">
        <w:rPr>
          <w:rFonts w:ascii="Times New Roman" w:hAnsi="Times New Roman" w:cs="Times New Roman"/>
          <w:sz w:val="28"/>
          <w:szCs w:val="28"/>
        </w:rPr>
        <w:t xml:space="preserve"> долж</w:t>
      </w:r>
      <w:r>
        <w:rPr>
          <w:rFonts w:ascii="Times New Roman" w:hAnsi="Times New Roman" w:cs="Times New Roman"/>
          <w:sz w:val="28"/>
          <w:szCs w:val="28"/>
        </w:rPr>
        <w:t>на</w:t>
      </w:r>
      <w:r w:rsidRPr="005D2530">
        <w:rPr>
          <w:rFonts w:ascii="Times New Roman" w:hAnsi="Times New Roman" w:cs="Times New Roman"/>
          <w:sz w:val="28"/>
          <w:szCs w:val="28"/>
        </w:rPr>
        <w:t xml:space="preserve"> определить, есть ли у не</w:t>
      </w:r>
      <w:r>
        <w:rPr>
          <w:rFonts w:ascii="Times New Roman" w:hAnsi="Times New Roman" w:cs="Times New Roman"/>
          <w:sz w:val="28"/>
          <w:szCs w:val="28"/>
        </w:rPr>
        <w:t>е</w:t>
      </w:r>
      <w:r w:rsidRPr="005D2530">
        <w:rPr>
          <w:rFonts w:ascii="Times New Roman" w:hAnsi="Times New Roman" w:cs="Times New Roman"/>
          <w:sz w:val="28"/>
          <w:szCs w:val="28"/>
        </w:rPr>
        <w:t xml:space="preserve"> обязанность доложить о выявленном несоблюдении или подозрении в несоблюдении законо</w:t>
      </w:r>
      <w:r>
        <w:rPr>
          <w:rFonts w:ascii="Times New Roman" w:hAnsi="Times New Roman" w:cs="Times New Roman"/>
          <w:sz w:val="28"/>
          <w:szCs w:val="28"/>
        </w:rPr>
        <w:t>дательных</w:t>
      </w:r>
      <w:r w:rsidRPr="005D2530">
        <w:rPr>
          <w:rFonts w:ascii="Times New Roman" w:hAnsi="Times New Roman" w:cs="Times New Roman"/>
          <w:sz w:val="28"/>
          <w:szCs w:val="28"/>
        </w:rPr>
        <w:t xml:space="preserve"> и </w:t>
      </w:r>
      <w:r>
        <w:rPr>
          <w:rFonts w:ascii="Times New Roman" w:hAnsi="Times New Roman" w:cs="Times New Roman"/>
          <w:sz w:val="28"/>
          <w:szCs w:val="28"/>
        </w:rPr>
        <w:t xml:space="preserve">иных </w:t>
      </w:r>
      <w:r w:rsidRPr="005D2530">
        <w:rPr>
          <w:rFonts w:ascii="Times New Roman" w:hAnsi="Times New Roman" w:cs="Times New Roman"/>
          <w:sz w:val="28"/>
          <w:szCs w:val="28"/>
        </w:rPr>
        <w:t xml:space="preserve">нормативных </w:t>
      </w:r>
      <w:r>
        <w:rPr>
          <w:rFonts w:ascii="Times New Roman" w:hAnsi="Times New Roman" w:cs="Times New Roman"/>
          <w:sz w:val="28"/>
          <w:szCs w:val="28"/>
        </w:rPr>
        <w:t xml:space="preserve">правовых </w:t>
      </w:r>
      <w:r w:rsidRPr="005D2530">
        <w:rPr>
          <w:rFonts w:ascii="Times New Roman" w:hAnsi="Times New Roman" w:cs="Times New Roman"/>
          <w:sz w:val="28"/>
          <w:szCs w:val="28"/>
        </w:rPr>
        <w:t>актов сторонним по отношению к организации лицам</w:t>
      </w:r>
      <w:r>
        <w:rPr>
          <w:rFonts w:ascii="Times New Roman" w:hAnsi="Times New Roman" w:cs="Times New Roman"/>
          <w:sz w:val="28"/>
          <w:szCs w:val="28"/>
        </w:rPr>
        <w:t>.</w:t>
      </w:r>
    </w:p>
    <w:p w:rsidR="0065419E" w:rsidRPr="00323F72"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r w:rsidRPr="00323F72">
        <w:rPr>
          <w:rFonts w:ascii="Times New Roman" w:hAnsi="Times New Roman" w:cs="Times New Roman"/>
          <w:sz w:val="28"/>
          <w:szCs w:val="28"/>
        </w:rPr>
        <w:t>В соответствии с пунктом 3.1 части 2 статьи 13 Федерального закона «Об аудиторской деятельности» аудиторская организация обязана информировать учредителей (участников) аудируемого лица или их представителей либо его руководителя о ставших ей известными случаях подкупа иностранных должностных лиц, либо признаках таких случаев, либо риске возникновения таких случаев.</w:t>
      </w:r>
    </w:p>
    <w:p w:rsidR="0065419E" w:rsidRPr="00323F72" w:rsidRDefault="0065419E" w:rsidP="0065419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Pr="00323F72">
        <w:rPr>
          <w:rFonts w:ascii="Times New Roman" w:hAnsi="Times New Roman" w:cs="Times New Roman"/>
          <w:sz w:val="28"/>
          <w:szCs w:val="28"/>
        </w:rPr>
        <w:t>. Согласно части 3 статьи 14 Федерального закона «Об аудиторской деятельности» учредители (участники) аудируемого лица или их представители либо его руководитель обязаны рассмотреть информацию аудиторской организации о ставших известными ей при оказании аудиторских услуг случаях подкупа иностранных должностных лиц, либо признаках таких случаев, либо риске возникновения таких случаев и в письменной форме проинформировать о результатах рассмотрения аудиторскую организацию не позднее 90 календарных дней со дня, следующего за днем получения указанной информации.</w:t>
      </w:r>
    </w:p>
    <w:p w:rsidR="0065419E" w:rsidRDefault="0065419E" w:rsidP="0065419E">
      <w:pPr>
        <w:spacing w:after="0" w:line="240" w:lineRule="auto"/>
        <w:ind w:firstLine="709"/>
        <w:jc w:val="both"/>
        <w:rPr>
          <w:rFonts w:ascii="Times New Roman" w:eastAsia="Times New Roman" w:hAnsi="Times New Roman" w:cs="Times New Roman"/>
          <w:sz w:val="28"/>
          <w:szCs w:val="20"/>
        </w:rPr>
      </w:pPr>
      <w:r>
        <w:rPr>
          <w:rFonts w:ascii="Times New Roman" w:hAnsi="Times New Roman" w:cs="Times New Roman"/>
          <w:sz w:val="28"/>
          <w:szCs w:val="28"/>
        </w:rPr>
        <w:t>41</w:t>
      </w:r>
      <w:r w:rsidRPr="00323F72">
        <w:rPr>
          <w:rFonts w:ascii="Times New Roman" w:hAnsi="Times New Roman" w:cs="Times New Roman"/>
          <w:sz w:val="28"/>
          <w:szCs w:val="28"/>
        </w:rPr>
        <w:t>. Согласно пункту 3.1 части 2 статьи 13 Федерального закона «Об аудиторской деятельности» в случае, если учредители (участники) аудируемого лица или их представители либо его руководитель не принимают надлежащих мер по рассмотрению информации аудиторской организации</w:t>
      </w:r>
      <w:r w:rsidRPr="00BC20E7">
        <w:t xml:space="preserve"> </w:t>
      </w:r>
      <w:r w:rsidRPr="00777534">
        <w:rPr>
          <w:rFonts w:ascii="Times New Roman" w:hAnsi="Times New Roman" w:cs="Times New Roman"/>
          <w:sz w:val="28"/>
          <w:szCs w:val="28"/>
        </w:rPr>
        <w:t xml:space="preserve">о ставших ей известными случаях </w:t>
      </w:r>
      <w:r>
        <w:rPr>
          <w:rFonts w:ascii="Times New Roman" w:hAnsi="Times New Roman" w:cs="Times New Roman"/>
          <w:sz w:val="28"/>
          <w:szCs w:val="28"/>
        </w:rPr>
        <w:t>подкупа иностранных должностных лиц</w:t>
      </w:r>
      <w:r w:rsidRPr="00777534">
        <w:rPr>
          <w:rFonts w:ascii="Times New Roman" w:hAnsi="Times New Roman" w:cs="Times New Roman"/>
          <w:sz w:val="28"/>
          <w:szCs w:val="28"/>
        </w:rPr>
        <w:t>, либо признаках таких случаев, либо риске возникновения таких случае</w:t>
      </w:r>
      <w:r w:rsidRPr="00323F72">
        <w:rPr>
          <w:rFonts w:ascii="Times New Roman" w:hAnsi="Times New Roman" w:cs="Times New Roman"/>
          <w:sz w:val="28"/>
          <w:szCs w:val="28"/>
        </w:rPr>
        <w:t xml:space="preserve"> последняя обязана проинформировать об этом соответствующие уполномоченные </w:t>
      </w:r>
      <w:r>
        <w:rPr>
          <w:rFonts w:ascii="Times New Roman" w:hAnsi="Times New Roman" w:cs="Times New Roman"/>
          <w:sz w:val="28"/>
          <w:szCs w:val="28"/>
        </w:rPr>
        <w:t>г</w:t>
      </w:r>
      <w:r w:rsidRPr="00323F72">
        <w:rPr>
          <w:rFonts w:ascii="Times New Roman" w:hAnsi="Times New Roman" w:cs="Times New Roman"/>
          <w:sz w:val="28"/>
          <w:szCs w:val="28"/>
        </w:rPr>
        <w:t>осударственные органы.</w:t>
      </w:r>
      <w:r>
        <w:br w:type="page"/>
      </w:r>
    </w:p>
    <w:p w:rsidR="0065419E" w:rsidRDefault="0065419E" w:rsidP="0065419E">
      <w:pPr>
        <w:pStyle w:val="ConsPlusNormal"/>
        <w:ind w:firstLine="567"/>
        <w:jc w:val="right"/>
        <w:rPr>
          <w:lang w:val="ru-RU"/>
        </w:rPr>
      </w:pPr>
      <w:r>
        <w:rPr>
          <w:lang w:val="ru-RU"/>
        </w:rPr>
        <w:lastRenderedPageBreak/>
        <w:t>Приложение 1</w:t>
      </w:r>
    </w:p>
    <w:p w:rsidR="0065419E" w:rsidRDefault="0065419E" w:rsidP="0065419E">
      <w:pPr>
        <w:pStyle w:val="ConsPlusNormal"/>
        <w:ind w:firstLine="567"/>
        <w:jc w:val="right"/>
        <w:rPr>
          <w:lang w:val="ru-RU"/>
        </w:rPr>
      </w:pPr>
    </w:p>
    <w:p w:rsidR="0065419E" w:rsidRDefault="0065419E" w:rsidP="0065419E">
      <w:pPr>
        <w:pStyle w:val="ConsPlusNormal"/>
        <w:ind w:firstLine="567"/>
        <w:jc w:val="center"/>
        <w:rPr>
          <w:lang w:val="ru-RU"/>
        </w:rPr>
      </w:pPr>
      <w:r>
        <w:rPr>
          <w:lang w:val="ru-RU"/>
        </w:rPr>
        <w:t>ПЕРЕЧЕНЬ</w:t>
      </w:r>
    </w:p>
    <w:p w:rsidR="0065419E" w:rsidRDefault="0065419E" w:rsidP="0065419E">
      <w:pPr>
        <w:pStyle w:val="ConsPlusNormal"/>
        <w:jc w:val="center"/>
        <w:rPr>
          <w:lang w:val="ru-RU"/>
        </w:rPr>
      </w:pPr>
      <w:r>
        <w:rPr>
          <w:lang w:val="ru-RU"/>
        </w:rPr>
        <w:t>ОСНОВНЫХ НОРМАТИВНЫХ ПРАВОВЫХ И ИНЫХ АКТОВ, РЕГУЛИРУЮЩИХ ВОПРОСЫ ПРОТИВОДЕЙСТВИЯ ПОДКУПУ ИНОСТРАННЫХ ДОЛЖНОСТНЫХ ЛИЦ</w:t>
      </w:r>
    </w:p>
    <w:p w:rsidR="0065419E" w:rsidRDefault="0065419E" w:rsidP="0065419E">
      <w:pPr>
        <w:pStyle w:val="ConsPlusNormal"/>
        <w:ind w:firstLine="567"/>
        <w:jc w:val="right"/>
        <w:rPr>
          <w:lang w:val="ru-RU"/>
        </w:rPr>
      </w:pPr>
    </w:p>
    <w:p w:rsidR="0065419E" w:rsidRPr="007D2938" w:rsidRDefault="0065419E" w:rsidP="0065419E">
      <w:pPr>
        <w:pStyle w:val="ConsPlusNormal"/>
        <w:ind w:firstLine="567"/>
        <w:jc w:val="both"/>
        <w:rPr>
          <w:lang w:val="ru-RU"/>
        </w:rPr>
      </w:pPr>
      <w:r>
        <w:rPr>
          <w:lang w:val="ru-RU"/>
        </w:rPr>
        <w:t xml:space="preserve">1. </w:t>
      </w:r>
      <w:r w:rsidRPr="007D2938">
        <w:rPr>
          <w:lang w:val="ru-RU"/>
        </w:rPr>
        <w:t>Конвенция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от 17 декабря 1997 г. (Федеральный закон от 1 февраля 2012 г. № 3-ФЗ).</w:t>
      </w:r>
    </w:p>
    <w:p w:rsidR="0065419E" w:rsidRPr="007D2938" w:rsidRDefault="0065419E" w:rsidP="0065419E">
      <w:pPr>
        <w:pStyle w:val="ConsPlusNormal"/>
        <w:ind w:firstLine="567"/>
        <w:jc w:val="both"/>
        <w:rPr>
          <w:lang w:val="ru-RU"/>
        </w:rPr>
      </w:pPr>
      <w:r w:rsidRPr="007D2938">
        <w:rPr>
          <w:lang w:val="ru-RU"/>
        </w:rPr>
        <w:t>2. Комментарий к Конвенции по борьбе с подкупом должностных лиц иностранных государств при проведении международных деловых операций от 21 ноября 1997 г.</w:t>
      </w:r>
    </w:p>
    <w:p w:rsidR="0065419E" w:rsidRPr="007D2938" w:rsidRDefault="0065419E" w:rsidP="0065419E">
      <w:pPr>
        <w:pStyle w:val="ConsPlusNormal"/>
        <w:ind w:firstLine="567"/>
        <w:jc w:val="both"/>
        <w:rPr>
          <w:lang w:val="ru-RU"/>
        </w:rPr>
      </w:pPr>
      <w:r w:rsidRPr="007D2938">
        <w:rPr>
          <w:lang w:val="ru-RU"/>
        </w:rPr>
        <w:t>3. Пересмотренные Рекомендации Совета по мерам борьбы со взяточничеством в международных деловых операциях от 23 мая 1997 г.</w:t>
      </w:r>
    </w:p>
    <w:p w:rsidR="0065419E" w:rsidRPr="007D2938" w:rsidRDefault="0065419E" w:rsidP="0065419E">
      <w:pPr>
        <w:pStyle w:val="ConsPlusNormal"/>
        <w:ind w:firstLine="567"/>
        <w:jc w:val="both"/>
        <w:rPr>
          <w:lang w:val="ru-RU"/>
        </w:rPr>
      </w:pPr>
      <w:r w:rsidRPr="007D2938">
        <w:rPr>
          <w:lang w:val="ru-RU"/>
        </w:rPr>
        <w:t>4. Конвенция Организации Объединенных Наций против коррупции от 31 октября 2003 г. (Федеральный закон от 8 марта 2006 г. № 40-ФЗ).</w:t>
      </w:r>
    </w:p>
    <w:p w:rsidR="0065419E" w:rsidRPr="007D2938" w:rsidRDefault="0065419E" w:rsidP="0065419E">
      <w:pPr>
        <w:pStyle w:val="ConsPlusNormal"/>
        <w:ind w:firstLine="567"/>
        <w:jc w:val="both"/>
        <w:rPr>
          <w:lang w:val="ru-RU"/>
        </w:rPr>
      </w:pPr>
      <w:r w:rsidRPr="007D2938">
        <w:rPr>
          <w:lang w:val="ru-RU"/>
        </w:rPr>
        <w:t>5. Конвенция об уголовной ответственности за коррупцию от 27 января 1999 г. (Федеральный закон от 25 июля 2006 г. № 125-ФЗ).</w:t>
      </w:r>
    </w:p>
    <w:p w:rsidR="0065419E" w:rsidRPr="007D2938" w:rsidRDefault="0065419E" w:rsidP="0065419E">
      <w:pPr>
        <w:pStyle w:val="ConsPlusNormal"/>
        <w:ind w:firstLine="567"/>
        <w:jc w:val="both"/>
        <w:rPr>
          <w:lang w:val="ru-RU"/>
        </w:rPr>
      </w:pPr>
      <w:r w:rsidRPr="007D2938">
        <w:rPr>
          <w:lang w:val="ru-RU"/>
        </w:rPr>
        <w:t>6. Уголовный кодекс Российской Федерации.</w:t>
      </w:r>
    </w:p>
    <w:p w:rsidR="0065419E" w:rsidRPr="007D2938" w:rsidRDefault="0065419E" w:rsidP="0065419E">
      <w:pPr>
        <w:pStyle w:val="ConsPlusNormal"/>
        <w:ind w:firstLine="567"/>
        <w:jc w:val="both"/>
        <w:rPr>
          <w:lang w:val="ru-RU"/>
        </w:rPr>
      </w:pPr>
      <w:r w:rsidRPr="007D2938">
        <w:rPr>
          <w:lang w:val="ru-RU"/>
        </w:rPr>
        <w:t>7. Кодекс Российской Федерации об административных правонарушениях.</w:t>
      </w:r>
    </w:p>
    <w:p w:rsidR="0065419E" w:rsidRPr="007D2938" w:rsidRDefault="0065419E" w:rsidP="0065419E">
      <w:pPr>
        <w:pStyle w:val="ConsPlusNormal"/>
        <w:ind w:firstLine="567"/>
        <w:jc w:val="both"/>
        <w:rPr>
          <w:lang w:val="ru-RU"/>
        </w:rPr>
      </w:pPr>
      <w:r w:rsidRPr="007D2938">
        <w:rPr>
          <w:lang w:val="ru-RU"/>
        </w:rPr>
        <w:t>8. Федеральный закон от 25 декабря 2008 г. № 273-ФЗ «О противодействии коррупции».</w:t>
      </w:r>
    </w:p>
    <w:p w:rsidR="0065419E" w:rsidRPr="007D2938" w:rsidRDefault="0065419E" w:rsidP="0065419E">
      <w:pPr>
        <w:pStyle w:val="ConsPlusNormal"/>
        <w:ind w:firstLine="567"/>
        <w:jc w:val="both"/>
        <w:rPr>
          <w:lang w:val="ru-RU"/>
        </w:rPr>
      </w:pPr>
      <w:r w:rsidRPr="007D2938">
        <w:rPr>
          <w:lang w:val="ru-RU"/>
        </w:rPr>
        <w:t>9. Федеральный закон от 30 декабря 2008 г. № 307-ФЗ «Об аудиторской деятельности».</w:t>
      </w:r>
    </w:p>
    <w:p w:rsidR="0065419E" w:rsidRPr="007D2938" w:rsidRDefault="0065419E" w:rsidP="0065419E">
      <w:pPr>
        <w:pStyle w:val="ConsPlusNormal"/>
        <w:ind w:firstLine="567"/>
        <w:jc w:val="both"/>
        <w:rPr>
          <w:lang w:val="ru-RU"/>
        </w:rPr>
      </w:pPr>
      <w:r w:rsidRPr="007D2938">
        <w:rPr>
          <w:lang w:val="ru-RU"/>
        </w:rPr>
        <w:t>10. Постановление Пленума Верховного Суда Российской Федерации от 9 июля 2013 г. № 24 «О судебной практике по делам о взяточничестве и об иных коррупционных правонарушениях».</w:t>
      </w:r>
    </w:p>
    <w:p w:rsidR="0065419E" w:rsidRPr="007D2938" w:rsidRDefault="0065419E" w:rsidP="0065419E">
      <w:pPr>
        <w:pStyle w:val="ConsPlusNormal"/>
        <w:ind w:firstLine="567"/>
        <w:jc w:val="both"/>
        <w:rPr>
          <w:lang w:val="ru-RU"/>
        </w:rPr>
      </w:pPr>
      <w:r w:rsidRPr="007D2938">
        <w:rPr>
          <w:lang w:val="ru-RU"/>
        </w:rPr>
        <w:t>11. Международные стандарты аудита, введенные в действие на территории Российской Федерации приказами Минфина России от 24 октября 192н и от 9 ноября 2016 г. № 207н</w:t>
      </w:r>
      <w:r>
        <w:rPr>
          <w:lang w:val="ru-RU"/>
        </w:rPr>
        <w:t>, в частности:</w:t>
      </w:r>
    </w:p>
    <w:p w:rsidR="0065419E" w:rsidRPr="007D2938" w:rsidRDefault="0065419E" w:rsidP="0065419E">
      <w:pPr>
        <w:pStyle w:val="ConsPlusNormal"/>
        <w:ind w:firstLine="567"/>
        <w:jc w:val="both"/>
        <w:rPr>
          <w:lang w:val="ru-RU"/>
        </w:rPr>
      </w:pPr>
      <w:r w:rsidRPr="007D2938">
        <w:rPr>
          <w:lang w:val="ru-RU"/>
        </w:rPr>
        <w:t>11.1. Международный стандарт аудита 240 «Обязанности аудиторам в отношении недобросовестных действий при проведении аудита финансовой отчетности».</w:t>
      </w:r>
    </w:p>
    <w:p w:rsidR="0065419E" w:rsidRPr="007D2938" w:rsidRDefault="0065419E" w:rsidP="0065419E">
      <w:pPr>
        <w:pStyle w:val="ConsPlusNormal"/>
        <w:ind w:firstLine="567"/>
        <w:jc w:val="both"/>
        <w:rPr>
          <w:lang w:val="ru-RU"/>
        </w:rPr>
      </w:pPr>
      <w:r w:rsidRPr="007D2938">
        <w:rPr>
          <w:lang w:val="ru-RU"/>
        </w:rPr>
        <w:t>11.2. Международный стандарт аудита 250 «Рассмотрение законов и нормативных актов в ходе аудит финансовой отчетности».</w:t>
      </w:r>
    </w:p>
    <w:p w:rsidR="0065419E" w:rsidRPr="007D2938" w:rsidRDefault="0065419E" w:rsidP="0065419E">
      <w:pPr>
        <w:pStyle w:val="ConsPlusNormal"/>
        <w:ind w:firstLine="567"/>
        <w:jc w:val="both"/>
        <w:rPr>
          <w:lang w:val="ru-RU"/>
        </w:rPr>
      </w:pPr>
      <w:r w:rsidRPr="007D2938">
        <w:rPr>
          <w:lang w:val="ru-RU"/>
        </w:rPr>
        <w:t>11.3. Международный стандарт аудита 265 «Информирование лиц, отвечающих за корпоративное управление, и руководства о недостатках в системе внутреннего контроля».</w:t>
      </w:r>
    </w:p>
    <w:p w:rsidR="0065419E" w:rsidRPr="007D2938" w:rsidRDefault="0065419E" w:rsidP="0065419E">
      <w:pPr>
        <w:pStyle w:val="ConsPlusNormal"/>
        <w:ind w:firstLine="567"/>
        <w:jc w:val="both"/>
        <w:rPr>
          <w:lang w:val="ru-RU"/>
        </w:rPr>
      </w:pPr>
      <w:r>
        <w:rPr>
          <w:lang w:val="ru-RU"/>
        </w:rPr>
        <w:t>1</w:t>
      </w:r>
      <w:r w:rsidRPr="007D2938">
        <w:rPr>
          <w:lang w:val="ru-RU"/>
        </w:rPr>
        <w:t>1.4. Международный стандарт аудита 315 (пересмотренный) «Выявление и оценка рисков существенного искажения посредством изучения организации и ее окружения».</w:t>
      </w:r>
    </w:p>
    <w:p w:rsidR="0065419E" w:rsidRPr="007D2938" w:rsidRDefault="0065419E" w:rsidP="0065419E">
      <w:pPr>
        <w:pStyle w:val="ConsPlusNormal"/>
        <w:ind w:firstLine="567"/>
        <w:jc w:val="both"/>
        <w:rPr>
          <w:lang w:val="ru-RU"/>
        </w:rPr>
      </w:pPr>
      <w:r w:rsidRPr="007D2938">
        <w:rPr>
          <w:lang w:val="ru-RU"/>
        </w:rPr>
        <w:t>11.5. Международный стандарт аудита 520 «Аналитические процедуры».</w:t>
      </w:r>
    </w:p>
    <w:p w:rsidR="0065419E" w:rsidRPr="007D2938" w:rsidRDefault="0065419E" w:rsidP="0065419E">
      <w:pPr>
        <w:pStyle w:val="ConsPlusNormal"/>
        <w:ind w:firstLine="567"/>
        <w:jc w:val="both"/>
        <w:rPr>
          <w:lang w:val="ru-RU"/>
        </w:rPr>
      </w:pPr>
      <w:r w:rsidRPr="007D2938">
        <w:rPr>
          <w:lang w:val="ru-RU"/>
        </w:rPr>
        <w:t>11.6. Международный стандарт аудита 220 «Контроль качества при проведении аудита финансовой отчетности».</w:t>
      </w:r>
    </w:p>
    <w:p w:rsidR="0065419E" w:rsidRDefault="0065419E" w:rsidP="0065419E">
      <w:pPr>
        <w:pStyle w:val="ConsPlusNormal"/>
        <w:ind w:firstLine="567"/>
        <w:jc w:val="both"/>
        <w:rPr>
          <w:lang w:val="ru-RU"/>
        </w:rPr>
      </w:pPr>
      <w:r>
        <w:rPr>
          <w:lang w:val="ru-RU"/>
        </w:rPr>
        <w:lastRenderedPageBreak/>
        <w:t>1</w:t>
      </w:r>
      <w:r w:rsidRPr="007D2938">
        <w:rPr>
          <w:lang w:val="ru-RU"/>
        </w:rPr>
        <w:t>1.7. Международный стандарт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w:t>
      </w:r>
    </w:p>
    <w:p w:rsidR="0065419E" w:rsidRDefault="0065419E" w:rsidP="0065419E">
      <w:pPr>
        <w:pStyle w:val="ConsPlusNormal"/>
        <w:ind w:firstLine="567"/>
        <w:jc w:val="both"/>
        <w:rPr>
          <w:szCs w:val="28"/>
          <w:lang w:val="ru-RU" w:eastAsia="ru-RU"/>
        </w:rPr>
      </w:pPr>
      <w:r>
        <w:rPr>
          <w:szCs w:val="28"/>
          <w:lang w:val="ru-RU" w:eastAsia="ru-RU"/>
        </w:rPr>
        <w:t xml:space="preserve">11.8. </w:t>
      </w:r>
      <w:r w:rsidRPr="00213B46">
        <w:rPr>
          <w:szCs w:val="28"/>
          <w:lang w:val="ru-RU" w:eastAsia="ru-RU"/>
        </w:rPr>
        <w:t>Международны</w:t>
      </w:r>
      <w:r>
        <w:rPr>
          <w:szCs w:val="28"/>
          <w:lang w:val="ru-RU" w:eastAsia="ru-RU"/>
        </w:rPr>
        <w:t>й</w:t>
      </w:r>
      <w:r w:rsidRPr="00213B46">
        <w:rPr>
          <w:szCs w:val="28"/>
          <w:lang w:val="ru-RU" w:eastAsia="ru-RU"/>
        </w:rPr>
        <w:t xml:space="preserve"> стандарт аудита 230 «Аудиторская документация»</w:t>
      </w:r>
      <w:r>
        <w:rPr>
          <w:szCs w:val="28"/>
          <w:lang w:val="ru-RU" w:eastAsia="ru-RU"/>
        </w:rPr>
        <w:t>.</w:t>
      </w:r>
    </w:p>
    <w:p w:rsidR="0065419E" w:rsidRPr="00BC20E7" w:rsidRDefault="0065419E" w:rsidP="0065419E">
      <w:pPr>
        <w:pStyle w:val="ConsPlusNormal"/>
        <w:ind w:firstLine="567"/>
        <w:jc w:val="both"/>
        <w:rPr>
          <w:sz w:val="20"/>
          <w:lang w:val="ru-RU"/>
        </w:rPr>
      </w:pPr>
      <w:r>
        <w:rPr>
          <w:szCs w:val="28"/>
          <w:lang w:val="ru-RU" w:eastAsia="ru-RU"/>
        </w:rPr>
        <w:t>1</w:t>
      </w:r>
      <w:r>
        <w:rPr>
          <w:lang w:val="ru-RU"/>
        </w:rPr>
        <w:t>2</w:t>
      </w:r>
      <w:r w:rsidRPr="00771CE5">
        <w:rPr>
          <w:lang w:val="ru-RU"/>
        </w:rPr>
        <w:t xml:space="preserve">. </w:t>
      </w:r>
      <w:hyperlink r:id="rId68" w:history="1">
        <w:r w:rsidRPr="00771CE5">
          <w:rPr>
            <w:lang w:val="ru-RU"/>
          </w:rPr>
          <w:t>Кодекс</w:t>
        </w:r>
      </w:hyperlink>
      <w:r w:rsidRPr="00771CE5">
        <w:rPr>
          <w:lang w:val="ru-RU"/>
        </w:rPr>
        <w:t xml:space="preserve"> профессиональной этики аудиторов, одобренный Советом по аудиторской деятельности 22 марта 2012 г. (протокол № 4).</w:t>
      </w:r>
      <w:bookmarkStart w:id="9" w:name="P106"/>
      <w:bookmarkStart w:id="10" w:name="P120"/>
      <w:bookmarkStart w:id="11" w:name="P129"/>
      <w:bookmarkStart w:id="12" w:name="P136"/>
      <w:bookmarkEnd w:id="9"/>
      <w:bookmarkEnd w:id="10"/>
      <w:bookmarkEnd w:id="11"/>
      <w:bookmarkEnd w:id="12"/>
    </w:p>
    <w:p w:rsidR="0065419E" w:rsidRDefault="0065419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Pr="00042B2E" w:rsidRDefault="00042B2E" w:rsidP="00042B2E">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                                                                                                          </w:t>
      </w:r>
      <w:r w:rsidRPr="00042B2E">
        <w:rPr>
          <w:rFonts w:ascii="Times New Roman" w:eastAsia="Times New Roman" w:hAnsi="Times New Roman" w:cs="Times New Roman"/>
          <w:sz w:val="28"/>
          <w:szCs w:val="20"/>
          <w:lang w:eastAsia="ru-RU"/>
        </w:rPr>
        <w:t>Приложение № 4</w:t>
      </w:r>
    </w:p>
    <w:p w:rsidR="00042B2E" w:rsidRPr="00042B2E" w:rsidRDefault="00042B2E" w:rsidP="00042B2E">
      <w:pPr>
        <w:spacing w:after="0" w:line="240" w:lineRule="auto"/>
        <w:jc w:val="center"/>
        <w:rPr>
          <w:rFonts w:ascii="Times New Roman" w:eastAsia="Times New Roman" w:hAnsi="Times New Roman" w:cs="Times New Roman"/>
          <w:sz w:val="28"/>
          <w:szCs w:val="20"/>
          <w:lang w:eastAsia="ru-RU"/>
        </w:rPr>
      </w:pPr>
      <w:r w:rsidRPr="00042B2E">
        <w:rPr>
          <w:rFonts w:ascii="Times New Roman" w:eastAsia="Times New Roman" w:hAnsi="Times New Roman" w:cs="Times New Roman"/>
          <w:sz w:val="28"/>
          <w:szCs w:val="20"/>
          <w:lang w:eastAsia="ru-RU"/>
        </w:rPr>
        <w:tab/>
      </w:r>
      <w:r w:rsidRPr="00042B2E">
        <w:rPr>
          <w:rFonts w:ascii="Times New Roman" w:eastAsia="Times New Roman" w:hAnsi="Times New Roman" w:cs="Times New Roman"/>
          <w:sz w:val="28"/>
          <w:szCs w:val="20"/>
          <w:lang w:eastAsia="ru-RU"/>
        </w:rPr>
        <w:tab/>
      </w:r>
      <w:r w:rsidRPr="00042B2E">
        <w:rPr>
          <w:rFonts w:ascii="Times New Roman" w:eastAsia="Times New Roman" w:hAnsi="Times New Roman" w:cs="Times New Roman"/>
          <w:sz w:val="28"/>
          <w:szCs w:val="20"/>
          <w:lang w:eastAsia="ru-RU"/>
        </w:rPr>
        <w:tab/>
      </w:r>
      <w:r w:rsidRPr="00042B2E">
        <w:rPr>
          <w:rFonts w:ascii="Times New Roman" w:eastAsia="Times New Roman" w:hAnsi="Times New Roman" w:cs="Times New Roman"/>
          <w:sz w:val="28"/>
          <w:szCs w:val="20"/>
          <w:lang w:eastAsia="ru-RU"/>
        </w:rPr>
        <w:tab/>
        <w:t xml:space="preserve">               к протоколу № 66 заседания РО САД 11-04-2017</w:t>
      </w:r>
    </w:p>
    <w:p w:rsidR="00042B2E" w:rsidRPr="00042B2E" w:rsidRDefault="00042B2E" w:rsidP="00042B2E">
      <w:pPr>
        <w:jc w:val="both"/>
        <w:rPr>
          <w:rFonts w:ascii="Times New Roman" w:hAnsi="Times New Roman" w:cs="Times New Roman"/>
          <w:sz w:val="28"/>
          <w:szCs w:val="28"/>
        </w:rPr>
      </w:pPr>
    </w:p>
    <w:p w:rsidR="00042B2E" w:rsidRPr="00042B2E" w:rsidRDefault="00042B2E" w:rsidP="00042B2E">
      <w:pPr>
        <w:jc w:val="right"/>
        <w:rPr>
          <w:rFonts w:ascii="Times New Roman" w:hAnsi="Times New Roman" w:cs="Times New Roman"/>
          <w:sz w:val="28"/>
          <w:szCs w:val="28"/>
        </w:rPr>
      </w:pPr>
      <w:r w:rsidRPr="00042B2E">
        <w:rPr>
          <w:rFonts w:ascii="Times New Roman" w:hAnsi="Times New Roman" w:cs="Times New Roman"/>
          <w:sz w:val="28"/>
          <w:szCs w:val="28"/>
        </w:rPr>
        <w:t>ПРОЕКТ</w:t>
      </w:r>
    </w:p>
    <w:p w:rsidR="00042B2E" w:rsidRPr="00042B2E" w:rsidRDefault="00042B2E" w:rsidP="00042B2E">
      <w:pPr>
        <w:jc w:val="center"/>
        <w:rPr>
          <w:rFonts w:ascii="Times New Roman" w:hAnsi="Times New Roman" w:cs="Times New Roman"/>
          <w:b/>
          <w:sz w:val="28"/>
          <w:szCs w:val="28"/>
        </w:rPr>
      </w:pPr>
      <w:r w:rsidRPr="00042B2E">
        <w:rPr>
          <w:rFonts w:ascii="Times New Roman" w:hAnsi="Times New Roman" w:cs="Times New Roman"/>
          <w:b/>
          <w:sz w:val="28"/>
          <w:szCs w:val="28"/>
        </w:rPr>
        <w:t>Российская Федерация</w:t>
      </w:r>
    </w:p>
    <w:p w:rsidR="00042B2E" w:rsidRPr="00042B2E" w:rsidRDefault="00042B2E" w:rsidP="00042B2E">
      <w:pPr>
        <w:jc w:val="center"/>
        <w:rPr>
          <w:rFonts w:ascii="Times New Roman" w:hAnsi="Times New Roman" w:cs="Times New Roman"/>
          <w:b/>
          <w:sz w:val="28"/>
          <w:szCs w:val="28"/>
        </w:rPr>
      </w:pPr>
      <w:r w:rsidRPr="00042B2E">
        <w:rPr>
          <w:rFonts w:ascii="Times New Roman" w:hAnsi="Times New Roman" w:cs="Times New Roman"/>
          <w:b/>
          <w:sz w:val="28"/>
          <w:szCs w:val="28"/>
        </w:rPr>
        <w:t>Федеральный закон</w:t>
      </w:r>
    </w:p>
    <w:p w:rsidR="00042B2E" w:rsidRPr="00042B2E" w:rsidRDefault="00042B2E" w:rsidP="00042B2E">
      <w:pPr>
        <w:jc w:val="center"/>
        <w:rPr>
          <w:rFonts w:ascii="Times New Roman" w:hAnsi="Times New Roman" w:cs="Times New Roman"/>
          <w:b/>
          <w:sz w:val="28"/>
          <w:szCs w:val="28"/>
        </w:rPr>
      </w:pPr>
      <w:r w:rsidRPr="00042B2E">
        <w:rPr>
          <w:rFonts w:ascii="Times New Roman" w:hAnsi="Times New Roman" w:cs="Times New Roman"/>
          <w:b/>
          <w:sz w:val="28"/>
          <w:szCs w:val="28"/>
        </w:rPr>
        <w:t xml:space="preserve">О внесении изменений в отдельные законодательные акты Российской Федерации (в части установления ответственности за подписание </w:t>
      </w:r>
      <w:r w:rsidRPr="00042B2E">
        <w:rPr>
          <w:rFonts w:ascii="Times New Roman" w:hAnsi="Times New Roman" w:cs="Times New Roman"/>
          <w:b/>
          <w:sz w:val="28"/>
          <w:szCs w:val="28"/>
        </w:rPr>
        <w:br/>
        <w:t>заведомо ложного аудиторского заключения)</w:t>
      </w:r>
    </w:p>
    <w:p w:rsidR="00042B2E" w:rsidRPr="00042B2E" w:rsidRDefault="00042B2E" w:rsidP="00042B2E">
      <w:pPr>
        <w:autoSpaceDE w:val="0"/>
        <w:autoSpaceDN w:val="0"/>
        <w:adjustRightInd w:val="0"/>
        <w:spacing w:after="0" w:line="240" w:lineRule="auto"/>
        <w:ind w:firstLine="709"/>
        <w:jc w:val="both"/>
        <w:rPr>
          <w:rFonts w:ascii="Times New Roman" w:hAnsi="Times New Roman" w:cs="Times New Roman"/>
          <w:b/>
          <w:sz w:val="28"/>
          <w:szCs w:val="28"/>
        </w:rPr>
      </w:pPr>
      <w:r w:rsidRPr="00042B2E">
        <w:rPr>
          <w:rFonts w:ascii="Times New Roman" w:hAnsi="Times New Roman" w:cs="Times New Roman"/>
          <w:b/>
          <w:sz w:val="28"/>
          <w:szCs w:val="28"/>
        </w:rPr>
        <w:t>Статья 1</w:t>
      </w:r>
    </w:p>
    <w:p w:rsidR="00042B2E" w:rsidRPr="00042B2E" w:rsidRDefault="00042B2E" w:rsidP="00042B2E">
      <w:pPr>
        <w:autoSpaceDE w:val="0"/>
        <w:autoSpaceDN w:val="0"/>
        <w:adjustRightInd w:val="0"/>
        <w:spacing w:after="0" w:line="240" w:lineRule="auto"/>
        <w:ind w:firstLine="709"/>
        <w:jc w:val="both"/>
        <w:rPr>
          <w:rFonts w:ascii="Times New Roman" w:hAnsi="Times New Roman" w:cs="Times New Roman"/>
          <w:sz w:val="28"/>
          <w:szCs w:val="28"/>
        </w:rPr>
      </w:pPr>
    </w:p>
    <w:p w:rsidR="00042B2E" w:rsidRPr="00042B2E" w:rsidRDefault="00042B2E" w:rsidP="00042B2E">
      <w:pPr>
        <w:autoSpaceDE w:val="0"/>
        <w:autoSpaceDN w:val="0"/>
        <w:adjustRightInd w:val="0"/>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Внести в Уголовный кодекс Российской Федерации следующие изменения:</w:t>
      </w:r>
    </w:p>
    <w:p w:rsidR="00042B2E" w:rsidRPr="00042B2E" w:rsidRDefault="00042B2E" w:rsidP="00042B2E">
      <w:pPr>
        <w:numPr>
          <w:ilvl w:val="0"/>
          <w:numId w:val="13"/>
        </w:numPr>
        <w:tabs>
          <w:tab w:val="left" w:pos="993"/>
        </w:tabs>
        <w:spacing w:after="0" w:line="240" w:lineRule="auto"/>
        <w:ind w:left="0" w:firstLine="709"/>
        <w:jc w:val="both"/>
        <w:rPr>
          <w:rFonts w:ascii="Times New Roman" w:hAnsi="Times New Roman" w:cs="Times New Roman"/>
          <w:sz w:val="28"/>
          <w:szCs w:val="28"/>
        </w:rPr>
      </w:pPr>
      <w:r w:rsidRPr="00042B2E">
        <w:rPr>
          <w:rFonts w:ascii="Times New Roman" w:hAnsi="Times New Roman" w:cs="Times New Roman"/>
          <w:sz w:val="28"/>
          <w:szCs w:val="28"/>
        </w:rPr>
        <w:t>в статье 202:</w:t>
      </w:r>
    </w:p>
    <w:p w:rsidR="00042B2E" w:rsidRPr="00042B2E" w:rsidRDefault="00042B2E" w:rsidP="00042B2E">
      <w:pPr>
        <w:spacing w:after="0" w:line="240" w:lineRule="auto"/>
        <w:ind w:left="709"/>
        <w:jc w:val="both"/>
        <w:rPr>
          <w:rFonts w:ascii="Times New Roman" w:hAnsi="Times New Roman" w:cs="Times New Roman"/>
          <w:sz w:val="28"/>
          <w:szCs w:val="28"/>
        </w:rPr>
      </w:pPr>
      <w:r w:rsidRPr="00042B2E">
        <w:rPr>
          <w:rFonts w:ascii="Times New Roman" w:hAnsi="Times New Roman" w:cs="Times New Roman"/>
          <w:sz w:val="28"/>
          <w:szCs w:val="28"/>
        </w:rPr>
        <w:t>а) в наименовании слова «и аудиторами» исключить;</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б) в части 1 слова «или частным аудитором» исключить;</w:t>
      </w:r>
    </w:p>
    <w:p w:rsidR="00042B2E" w:rsidRPr="00042B2E" w:rsidRDefault="00042B2E" w:rsidP="00042B2E">
      <w:pPr>
        <w:numPr>
          <w:ilvl w:val="0"/>
          <w:numId w:val="13"/>
        </w:numPr>
        <w:tabs>
          <w:tab w:val="left" w:pos="1134"/>
        </w:tabs>
        <w:spacing w:after="0" w:line="240" w:lineRule="auto"/>
        <w:ind w:left="0" w:firstLine="709"/>
        <w:jc w:val="both"/>
        <w:rPr>
          <w:rFonts w:ascii="Times New Roman" w:hAnsi="Times New Roman" w:cs="Times New Roman"/>
          <w:sz w:val="28"/>
          <w:szCs w:val="28"/>
        </w:rPr>
      </w:pPr>
      <w:r w:rsidRPr="00042B2E">
        <w:rPr>
          <w:rFonts w:ascii="Times New Roman" w:hAnsi="Times New Roman" w:cs="Times New Roman"/>
          <w:sz w:val="28"/>
          <w:szCs w:val="28"/>
        </w:rPr>
        <w:t>дополнить статьей 202.1 следующего содержания:</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 xml:space="preserve">«Статья 202.1 Подписание заведомо ложного аудиторского заключения </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 xml:space="preserve">Подписание аудиторского заключения, которое впоследствии было представлено аудируемому лицу либо лицу, заключившему договор оказания аудиторских услуг, и признано заведомо ложным, если это деяние повлекло причинение существенного вреда правам и законным интересам граждан или организаций либо охраняемым интересам общества или государства, - </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042B2E" w:rsidRPr="00042B2E" w:rsidRDefault="00042B2E" w:rsidP="00042B2E">
      <w:pPr>
        <w:spacing w:after="0" w:line="240" w:lineRule="auto"/>
        <w:jc w:val="both"/>
        <w:rPr>
          <w:rFonts w:ascii="Times New Roman" w:hAnsi="Times New Roman" w:cs="Times New Roman"/>
          <w:sz w:val="28"/>
          <w:szCs w:val="28"/>
        </w:rPr>
      </w:pPr>
    </w:p>
    <w:p w:rsidR="00042B2E" w:rsidRPr="00042B2E" w:rsidRDefault="00042B2E" w:rsidP="00042B2E">
      <w:pPr>
        <w:spacing w:after="0" w:line="240" w:lineRule="auto"/>
        <w:ind w:firstLine="709"/>
        <w:jc w:val="both"/>
        <w:rPr>
          <w:rFonts w:ascii="Times New Roman" w:hAnsi="Times New Roman" w:cs="Times New Roman"/>
          <w:b/>
          <w:sz w:val="28"/>
          <w:szCs w:val="28"/>
        </w:rPr>
      </w:pPr>
      <w:r w:rsidRPr="00042B2E">
        <w:rPr>
          <w:rFonts w:ascii="Times New Roman" w:hAnsi="Times New Roman" w:cs="Times New Roman"/>
          <w:b/>
          <w:sz w:val="28"/>
          <w:szCs w:val="28"/>
        </w:rPr>
        <w:t>Статья 2</w:t>
      </w:r>
    </w:p>
    <w:p w:rsidR="00042B2E" w:rsidRPr="00042B2E" w:rsidRDefault="00042B2E" w:rsidP="00042B2E">
      <w:pPr>
        <w:spacing w:after="0" w:line="240" w:lineRule="auto"/>
        <w:ind w:firstLine="709"/>
        <w:jc w:val="both"/>
        <w:rPr>
          <w:rFonts w:ascii="Times New Roman" w:hAnsi="Times New Roman" w:cs="Times New Roman"/>
          <w:b/>
          <w:sz w:val="28"/>
          <w:szCs w:val="28"/>
        </w:rPr>
      </w:pPr>
    </w:p>
    <w:p w:rsidR="00042B2E" w:rsidRPr="00042B2E" w:rsidRDefault="00042B2E" w:rsidP="00042B2E">
      <w:pPr>
        <w:spacing w:after="0" w:line="240" w:lineRule="auto"/>
        <w:ind w:firstLine="709"/>
        <w:jc w:val="both"/>
        <w:rPr>
          <w:rFonts w:ascii="Verdana" w:hAnsi="Verdana"/>
          <w:sz w:val="21"/>
          <w:szCs w:val="21"/>
        </w:rPr>
      </w:pPr>
      <w:r w:rsidRPr="00042B2E">
        <w:rPr>
          <w:rFonts w:ascii="Times New Roman" w:hAnsi="Times New Roman" w:cs="Times New Roman"/>
          <w:sz w:val="28"/>
          <w:szCs w:val="28"/>
        </w:rPr>
        <w:t>Внести в Уголовно-процессуальный кодекс Российской Федерации  следующие изменения:</w:t>
      </w:r>
    </w:p>
    <w:p w:rsidR="00042B2E" w:rsidRPr="00042B2E" w:rsidRDefault="00042B2E" w:rsidP="00042B2E">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042B2E">
        <w:rPr>
          <w:rFonts w:ascii="Times New Roman" w:hAnsi="Times New Roman" w:cs="Times New Roman"/>
          <w:sz w:val="28"/>
          <w:szCs w:val="28"/>
        </w:rPr>
        <w:t>в части 1 статьи 31 после слов «202 частью первой,» дополнить цифрами «202.1,»;</w:t>
      </w:r>
    </w:p>
    <w:p w:rsidR="00042B2E" w:rsidRPr="00042B2E" w:rsidRDefault="00042B2E" w:rsidP="00042B2E">
      <w:pPr>
        <w:numPr>
          <w:ilvl w:val="0"/>
          <w:numId w:val="15"/>
        </w:numPr>
        <w:tabs>
          <w:tab w:val="left" w:pos="1134"/>
        </w:tabs>
        <w:spacing w:after="0" w:line="240" w:lineRule="auto"/>
        <w:ind w:left="0" w:firstLine="709"/>
        <w:jc w:val="both"/>
        <w:rPr>
          <w:rFonts w:ascii="Times New Roman" w:hAnsi="Times New Roman" w:cs="Times New Roman"/>
          <w:sz w:val="28"/>
          <w:szCs w:val="28"/>
        </w:rPr>
      </w:pPr>
      <w:r w:rsidRPr="00042B2E">
        <w:rPr>
          <w:rFonts w:ascii="Times New Roman" w:hAnsi="Times New Roman" w:cs="Times New Roman"/>
          <w:sz w:val="28"/>
          <w:szCs w:val="28"/>
        </w:rPr>
        <w:t>в статье 151:</w:t>
      </w:r>
    </w:p>
    <w:p w:rsidR="00042B2E" w:rsidRPr="00042B2E" w:rsidRDefault="00042B2E" w:rsidP="00042B2E">
      <w:pPr>
        <w:spacing w:after="0" w:line="240" w:lineRule="auto"/>
        <w:ind w:left="709"/>
        <w:jc w:val="both"/>
        <w:rPr>
          <w:rFonts w:ascii="Times New Roman" w:hAnsi="Times New Roman" w:cs="Times New Roman"/>
          <w:sz w:val="28"/>
          <w:szCs w:val="28"/>
        </w:rPr>
      </w:pPr>
      <w:r w:rsidRPr="00042B2E">
        <w:rPr>
          <w:rFonts w:ascii="Times New Roman" w:hAnsi="Times New Roman" w:cs="Times New Roman"/>
          <w:sz w:val="28"/>
          <w:szCs w:val="28"/>
        </w:rPr>
        <w:t>а) в пункте 3 части 2  после цифр «202,» дополнить цифрами «202.1,»;</w:t>
      </w:r>
    </w:p>
    <w:p w:rsidR="00042B2E" w:rsidRPr="00042B2E" w:rsidRDefault="00042B2E" w:rsidP="00042B2E">
      <w:pPr>
        <w:spacing w:after="0" w:line="240" w:lineRule="auto"/>
        <w:ind w:left="709"/>
        <w:jc w:val="both"/>
        <w:rPr>
          <w:rFonts w:ascii="Times New Roman" w:hAnsi="Times New Roman" w:cs="Times New Roman"/>
          <w:sz w:val="28"/>
          <w:szCs w:val="28"/>
        </w:rPr>
      </w:pPr>
      <w:r w:rsidRPr="00042B2E">
        <w:rPr>
          <w:rFonts w:ascii="Times New Roman" w:hAnsi="Times New Roman" w:cs="Times New Roman"/>
          <w:sz w:val="28"/>
          <w:szCs w:val="28"/>
        </w:rPr>
        <w:t>б) в части 5</w:t>
      </w:r>
      <w:r w:rsidRPr="00042B2E">
        <w:t xml:space="preserve"> </w:t>
      </w:r>
      <w:r w:rsidRPr="00042B2E">
        <w:rPr>
          <w:rFonts w:ascii="Times New Roman" w:hAnsi="Times New Roman" w:cs="Times New Roman"/>
          <w:sz w:val="28"/>
          <w:szCs w:val="28"/>
        </w:rPr>
        <w:t>после цифр «202,» дополнить цифрами «202.1,».</w:t>
      </w:r>
    </w:p>
    <w:p w:rsidR="00042B2E" w:rsidRPr="00042B2E" w:rsidRDefault="00042B2E" w:rsidP="00042B2E">
      <w:pPr>
        <w:spacing w:after="0" w:line="240" w:lineRule="auto"/>
        <w:ind w:firstLine="709"/>
        <w:jc w:val="both"/>
        <w:rPr>
          <w:rFonts w:ascii="Times New Roman" w:hAnsi="Times New Roman" w:cs="Times New Roman"/>
          <w:b/>
          <w:sz w:val="28"/>
          <w:szCs w:val="28"/>
        </w:rPr>
      </w:pPr>
    </w:p>
    <w:p w:rsidR="00042B2E" w:rsidRPr="00042B2E" w:rsidRDefault="00042B2E" w:rsidP="00042B2E">
      <w:pPr>
        <w:spacing w:after="0" w:line="240" w:lineRule="auto"/>
        <w:ind w:firstLine="709"/>
        <w:jc w:val="both"/>
        <w:rPr>
          <w:rFonts w:ascii="Times New Roman" w:hAnsi="Times New Roman" w:cs="Times New Roman"/>
          <w:b/>
          <w:sz w:val="28"/>
          <w:szCs w:val="28"/>
        </w:rPr>
      </w:pPr>
      <w:r w:rsidRPr="00042B2E">
        <w:rPr>
          <w:rFonts w:ascii="Times New Roman" w:hAnsi="Times New Roman" w:cs="Times New Roman"/>
          <w:b/>
          <w:sz w:val="28"/>
          <w:szCs w:val="28"/>
        </w:rPr>
        <w:t>Статья 3</w:t>
      </w:r>
    </w:p>
    <w:p w:rsidR="00042B2E" w:rsidRPr="00042B2E" w:rsidRDefault="00042B2E" w:rsidP="00042B2E">
      <w:pPr>
        <w:spacing w:after="0" w:line="240" w:lineRule="auto"/>
        <w:ind w:firstLine="709"/>
        <w:jc w:val="both"/>
        <w:rPr>
          <w:rFonts w:ascii="Times New Roman" w:hAnsi="Times New Roman" w:cs="Times New Roman"/>
          <w:b/>
          <w:sz w:val="28"/>
          <w:szCs w:val="28"/>
        </w:rPr>
      </w:pP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lastRenderedPageBreak/>
        <w:t>Внести в Кодекс Российской Федерации об административных правонарушениях следующие изменения:</w:t>
      </w:r>
    </w:p>
    <w:p w:rsidR="00042B2E" w:rsidRPr="00042B2E" w:rsidRDefault="00042B2E" w:rsidP="00042B2E">
      <w:pPr>
        <w:numPr>
          <w:ilvl w:val="0"/>
          <w:numId w:val="14"/>
        </w:numPr>
        <w:spacing w:after="0" w:line="240" w:lineRule="auto"/>
        <w:jc w:val="both"/>
        <w:rPr>
          <w:rFonts w:ascii="Times New Roman" w:hAnsi="Times New Roman" w:cs="Times New Roman"/>
          <w:sz w:val="28"/>
          <w:szCs w:val="28"/>
        </w:rPr>
      </w:pPr>
      <w:r w:rsidRPr="00042B2E">
        <w:rPr>
          <w:rFonts w:ascii="Times New Roman" w:hAnsi="Times New Roman" w:cs="Times New Roman"/>
          <w:sz w:val="28"/>
          <w:szCs w:val="28"/>
        </w:rPr>
        <w:t>дополнить статьей 14.65 следующего содержания:</w:t>
      </w:r>
    </w:p>
    <w:p w:rsidR="00042B2E" w:rsidRPr="00042B2E" w:rsidRDefault="00042B2E" w:rsidP="00042B2E">
      <w:pPr>
        <w:spacing w:after="0" w:line="240" w:lineRule="auto"/>
        <w:ind w:left="709"/>
        <w:jc w:val="both"/>
        <w:rPr>
          <w:rFonts w:ascii="Times New Roman" w:hAnsi="Times New Roman" w:cs="Times New Roman"/>
          <w:sz w:val="28"/>
          <w:szCs w:val="28"/>
        </w:rPr>
      </w:pPr>
      <w:r w:rsidRPr="00042B2E">
        <w:rPr>
          <w:rFonts w:ascii="Times New Roman" w:hAnsi="Times New Roman" w:cs="Times New Roman"/>
          <w:sz w:val="28"/>
          <w:szCs w:val="28"/>
        </w:rPr>
        <w:t xml:space="preserve">«Статья 14.65.  Подписание заведомо ложного аудиторского заключения </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Подписание аудиторского заключения, которое впоследствии было представлено аудируемому лицу либо лицу, заключившему договор оказания аудиторских услуг, и признано заведомо ложным, если это действие не содержит уголовно наказуемого деяния, -</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влечет наложение административного штрафа на должностных лиц от двадцати тысяч до пятидесяти тысяч рублей; на индивидуальных предпринимателей – от пятидесяти тысяч до ста тысяч рублей; на юридических лиц – от ста тысяч до пятисот тысяч рублей.»;</w:t>
      </w:r>
    </w:p>
    <w:p w:rsidR="00042B2E" w:rsidRPr="00042B2E" w:rsidRDefault="00042B2E" w:rsidP="00042B2E">
      <w:pPr>
        <w:numPr>
          <w:ilvl w:val="0"/>
          <w:numId w:val="14"/>
        </w:numPr>
        <w:tabs>
          <w:tab w:val="left" w:pos="993"/>
        </w:tabs>
        <w:spacing w:after="0" w:line="240" w:lineRule="auto"/>
        <w:ind w:left="0" w:firstLine="709"/>
        <w:jc w:val="both"/>
        <w:rPr>
          <w:rFonts w:ascii="Times New Roman" w:hAnsi="Times New Roman" w:cs="Times New Roman"/>
          <w:sz w:val="28"/>
          <w:szCs w:val="28"/>
        </w:rPr>
      </w:pPr>
      <w:r w:rsidRPr="00042B2E">
        <w:rPr>
          <w:rFonts w:ascii="Times New Roman" w:hAnsi="Times New Roman" w:cs="Times New Roman"/>
          <w:sz w:val="28"/>
          <w:szCs w:val="28"/>
        </w:rPr>
        <w:t>в статье 23.1:</w:t>
      </w:r>
    </w:p>
    <w:p w:rsidR="00042B2E" w:rsidRPr="00042B2E" w:rsidRDefault="00042B2E" w:rsidP="00042B2E">
      <w:pPr>
        <w:spacing w:after="0" w:line="240" w:lineRule="auto"/>
        <w:ind w:left="709"/>
        <w:jc w:val="both"/>
        <w:rPr>
          <w:rFonts w:ascii="Times New Roman" w:hAnsi="Times New Roman" w:cs="Times New Roman"/>
          <w:sz w:val="28"/>
          <w:szCs w:val="28"/>
        </w:rPr>
      </w:pPr>
      <w:r w:rsidRPr="00042B2E">
        <w:rPr>
          <w:rFonts w:ascii="Times New Roman" w:hAnsi="Times New Roman" w:cs="Times New Roman"/>
          <w:sz w:val="28"/>
          <w:szCs w:val="28"/>
        </w:rPr>
        <w:t>а) в части 1 после цифр «14.62,» дополнить цифрами «14.65,»;</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б) в абзаце четвертом части 3 после слов «статьями 14.43 - 14.50,» дополнить цифрами «14.65,»;</w:t>
      </w:r>
    </w:p>
    <w:p w:rsidR="00042B2E" w:rsidRPr="00042B2E" w:rsidRDefault="00042B2E" w:rsidP="00042B2E">
      <w:pPr>
        <w:spacing w:after="0" w:line="240" w:lineRule="auto"/>
        <w:ind w:firstLine="709"/>
        <w:jc w:val="both"/>
        <w:rPr>
          <w:rFonts w:ascii="Times New Roman" w:hAnsi="Times New Roman" w:cs="Times New Roman"/>
          <w:sz w:val="28"/>
          <w:szCs w:val="28"/>
        </w:rPr>
      </w:pPr>
      <w:r w:rsidRPr="00042B2E">
        <w:rPr>
          <w:rFonts w:ascii="Times New Roman" w:hAnsi="Times New Roman" w:cs="Times New Roman"/>
          <w:sz w:val="28"/>
          <w:szCs w:val="28"/>
        </w:rPr>
        <w:t xml:space="preserve">3) в пункте 11 части 2 статьи 28.3 после слов «частями 4 и 5 статьи 7.32,» дополнить цифрами «14.65,». </w:t>
      </w:r>
    </w:p>
    <w:p w:rsidR="00042B2E" w:rsidRPr="00042B2E" w:rsidRDefault="00042B2E" w:rsidP="00042B2E">
      <w:pPr>
        <w:spacing w:after="0" w:line="240" w:lineRule="auto"/>
        <w:ind w:firstLine="709"/>
        <w:jc w:val="both"/>
        <w:rPr>
          <w:rFonts w:ascii="Times New Roman" w:hAnsi="Times New Roman" w:cs="Times New Roman"/>
          <w:sz w:val="28"/>
          <w:szCs w:val="28"/>
        </w:rPr>
      </w:pPr>
    </w:p>
    <w:p w:rsidR="00042B2E" w:rsidRPr="00042B2E" w:rsidRDefault="00042B2E" w:rsidP="00042B2E">
      <w:pPr>
        <w:spacing w:after="0" w:line="240" w:lineRule="auto"/>
        <w:ind w:firstLine="709"/>
        <w:jc w:val="both"/>
        <w:rPr>
          <w:rFonts w:ascii="Times New Roman" w:hAnsi="Times New Roman" w:cs="Times New Roman"/>
          <w:sz w:val="28"/>
          <w:szCs w:val="28"/>
        </w:rPr>
      </w:pPr>
    </w:p>
    <w:p w:rsidR="00042B2E" w:rsidRPr="00042B2E" w:rsidRDefault="00042B2E" w:rsidP="00042B2E">
      <w:pPr>
        <w:spacing w:after="0" w:line="240" w:lineRule="auto"/>
        <w:ind w:firstLine="709"/>
        <w:jc w:val="both"/>
        <w:rPr>
          <w:rFonts w:ascii="Times New Roman" w:hAnsi="Times New Roman" w:cs="Times New Roman"/>
          <w:sz w:val="28"/>
          <w:szCs w:val="28"/>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042B2E" w:rsidRDefault="00042B2E"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sectPr w:rsidR="00042B2E" w:rsidSect="00E669FB">
      <w:headerReference w:type="even" r:id="rId69"/>
      <w:headerReference w:type="default" r:id="rId70"/>
      <w:pgSz w:w="11906" w:h="16838" w:code="9"/>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D8A" w:rsidRDefault="00076D8A" w:rsidP="00C11573">
      <w:pPr>
        <w:spacing w:after="0" w:line="240" w:lineRule="auto"/>
      </w:pPr>
      <w:r>
        <w:separator/>
      </w:r>
    </w:p>
  </w:endnote>
  <w:endnote w:type="continuationSeparator" w:id="0">
    <w:p w:rsidR="00076D8A" w:rsidRDefault="00076D8A" w:rsidP="00C11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D8A" w:rsidRDefault="00076D8A" w:rsidP="00C11573">
      <w:pPr>
        <w:spacing w:after="0" w:line="240" w:lineRule="auto"/>
      </w:pPr>
      <w:r>
        <w:separator/>
      </w:r>
    </w:p>
  </w:footnote>
  <w:footnote w:type="continuationSeparator" w:id="0">
    <w:p w:rsidR="00076D8A" w:rsidRDefault="00076D8A" w:rsidP="00C11573">
      <w:pPr>
        <w:spacing w:after="0" w:line="240" w:lineRule="auto"/>
      </w:pPr>
      <w:r>
        <w:continuationSeparator/>
      </w:r>
    </w:p>
  </w:footnote>
  <w:footnote w:id="1">
    <w:p w:rsidR="00B24496" w:rsidRPr="00E942C5" w:rsidRDefault="00B24496" w:rsidP="00B24496">
      <w:pPr>
        <w:pStyle w:val="af"/>
        <w:ind w:firstLine="567"/>
        <w:jc w:val="both"/>
        <w:rPr>
          <w:rFonts w:ascii="Times New Roman" w:hAnsi="Times New Roman" w:cs="Times New Roman"/>
        </w:rPr>
      </w:pPr>
      <w:r w:rsidRPr="00E942C5">
        <w:rPr>
          <w:rStyle w:val="af1"/>
          <w:rFonts w:ascii="Times New Roman" w:hAnsi="Times New Roman" w:cs="Times New Roman"/>
        </w:rPr>
        <w:footnoteRef/>
      </w:r>
      <w:r w:rsidRPr="00E942C5">
        <w:rPr>
          <w:rFonts w:ascii="Times New Roman" w:hAnsi="Times New Roman" w:cs="Times New Roman"/>
        </w:rPr>
        <w:t xml:space="preserve"> Здесь и далее под аудиторской организацией понимается также индивидуальный аудитор (если иное специально не определено).</w:t>
      </w:r>
    </w:p>
  </w:footnote>
  <w:footnote w:id="2">
    <w:p w:rsidR="0065419E" w:rsidRPr="00C51BB7" w:rsidRDefault="0065419E" w:rsidP="0065419E">
      <w:pPr>
        <w:pStyle w:val="af"/>
        <w:ind w:firstLine="567"/>
        <w:jc w:val="both"/>
        <w:rPr>
          <w:rFonts w:ascii="Times New Roman" w:hAnsi="Times New Roman" w:cs="Times New Roman"/>
        </w:rPr>
      </w:pPr>
      <w:r w:rsidRPr="00C51BB7">
        <w:rPr>
          <w:rStyle w:val="af1"/>
          <w:rFonts w:ascii="Times New Roman" w:hAnsi="Times New Roman" w:cs="Times New Roman"/>
        </w:rPr>
        <w:footnoteRef/>
      </w:r>
      <w:r w:rsidRPr="00C51BB7">
        <w:rPr>
          <w:rFonts w:ascii="Times New Roman" w:hAnsi="Times New Roman" w:cs="Times New Roman"/>
        </w:rPr>
        <w:t xml:space="preserve"> Здесь и далее под аудиторской организацией понимается также индивидуальный аудитор (если иное специально не определено).</w:t>
      </w:r>
    </w:p>
  </w:footnote>
  <w:footnote w:id="3">
    <w:p w:rsidR="0065419E" w:rsidRPr="00BC20E7" w:rsidRDefault="0065419E" w:rsidP="0065419E">
      <w:pPr>
        <w:pStyle w:val="af"/>
        <w:ind w:firstLine="709"/>
        <w:jc w:val="both"/>
        <w:rPr>
          <w:rFonts w:ascii="Times New Roman" w:hAnsi="Times New Roman" w:cs="Times New Roman"/>
        </w:rPr>
      </w:pPr>
      <w:r w:rsidRPr="00BC20E7">
        <w:rPr>
          <w:rStyle w:val="af1"/>
          <w:rFonts w:ascii="Times New Roman" w:hAnsi="Times New Roman" w:cs="Times New Roman"/>
        </w:rPr>
        <w:footnoteRef/>
      </w:r>
      <w:r w:rsidRPr="00BC20E7">
        <w:rPr>
          <w:rFonts w:ascii="Times New Roman" w:hAnsi="Times New Roman" w:cs="Times New Roman"/>
        </w:rPr>
        <w:t xml:space="preserve"> В случае осуществления аудиторской деятельности индивидуальным аудитором ответственность за систему противодействия подкупу иностранных должностных лиц несет индивидуальный аудитор.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EF" w:rsidRDefault="00605B07" w:rsidP="00182D5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71EF" w:rsidRDefault="00076D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26025"/>
      <w:docPartObj>
        <w:docPartGallery w:val="Page Numbers (Top of Page)"/>
        <w:docPartUnique/>
      </w:docPartObj>
    </w:sdtPr>
    <w:sdtEndPr/>
    <w:sdtContent>
      <w:p w:rsidR="00C11573" w:rsidRDefault="00C11573">
        <w:pPr>
          <w:pStyle w:val="a3"/>
          <w:jc w:val="center"/>
        </w:pPr>
        <w:r>
          <w:fldChar w:fldCharType="begin"/>
        </w:r>
        <w:r>
          <w:instrText>PAGE   \* MERGEFORMAT</w:instrText>
        </w:r>
        <w:r>
          <w:fldChar w:fldCharType="separate"/>
        </w:r>
        <w:r w:rsidR="006A7731">
          <w:rPr>
            <w:noProof/>
          </w:rPr>
          <w:t>2</w:t>
        </w:r>
        <w:r>
          <w:fldChar w:fldCharType="end"/>
        </w:r>
      </w:p>
    </w:sdtContent>
  </w:sdt>
  <w:p w:rsidR="002F71EF" w:rsidRDefault="00076D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594C"/>
    <w:multiLevelType w:val="hybridMultilevel"/>
    <w:tmpl w:val="4A1A4C28"/>
    <w:lvl w:ilvl="0" w:tplc="5A840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2D97EE3"/>
    <w:multiLevelType w:val="hybridMultilevel"/>
    <w:tmpl w:val="47DC172C"/>
    <w:lvl w:ilvl="0" w:tplc="53183CEE">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08E44AD4"/>
    <w:multiLevelType w:val="hybridMultilevel"/>
    <w:tmpl w:val="49A4925C"/>
    <w:lvl w:ilvl="0" w:tplc="F34A11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0E0631C9"/>
    <w:multiLevelType w:val="hybridMultilevel"/>
    <w:tmpl w:val="5FD86046"/>
    <w:lvl w:ilvl="0" w:tplc="E54C33F4">
      <w:start w:val="1"/>
      <w:numFmt w:val="decimal"/>
      <w:lvlText w:val="%1)"/>
      <w:lvlJc w:val="left"/>
      <w:pPr>
        <w:ind w:left="1714" w:hanging="100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9231053"/>
    <w:multiLevelType w:val="hybridMultilevel"/>
    <w:tmpl w:val="48729C2E"/>
    <w:lvl w:ilvl="0" w:tplc="E2B268CE">
      <w:start w:val="1"/>
      <w:numFmt w:val="decimal"/>
      <w:lvlText w:val="%1."/>
      <w:lvlJc w:val="left"/>
      <w:pPr>
        <w:ind w:left="1065" w:hanging="360"/>
      </w:pPr>
      <w:rPr>
        <w:rFonts w:eastAsia="Times New Roman"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24837309"/>
    <w:multiLevelType w:val="hybridMultilevel"/>
    <w:tmpl w:val="979EF0C2"/>
    <w:lvl w:ilvl="0" w:tplc="E99001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91B216A"/>
    <w:multiLevelType w:val="hybridMultilevel"/>
    <w:tmpl w:val="9B0EDF6E"/>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174995"/>
    <w:multiLevelType w:val="hybridMultilevel"/>
    <w:tmpl w:val="E0D4B4EA"/>
    <w:lvl w:ilvl="0" w:tplc="F7923594">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8">
    <w:nsid w:val="3BF27ABE"/>
    <w:multiLevelType w:val="hybridMultilevel"/>
    <w:tmpl w:val="2F4AA1BE"/>
    <w:lvl w:ilvl="0" w:tplc="A44C858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9">
    <w:nsid w:val="4B6E750B"/>
    <w:multiLevelType w:val="hybridMultilevel"/>
    <w:tmpl w:val="8BF605AA"/>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4C0E44"/>
    <w:multiLevelType w:val="hybridMultilevel"/>
    <w:tmpl w:val="D65E87DE"/>
    <w:lvl w:ilvl="0" w:tplc="EB9AF0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650672B1"/>
    <w:multiLevelType w:val="hybridMultilevel"/>
    <w:tmpl w:val="A57E69AE"/>
    <w:lvl w:ilvl="0" w:tplc="FE78E8D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90000EC"/>
    <w:multiLevelType w:val="hybridMultilevel"/>
    <w:tmpl w:val="31EA4746"/>
    <w:lvl w:ilvl="0" w:tplc="B7B899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6C456E13"/>
    <w:multiLevelType w:val="hybridMultilevel"/>
    <w:tmpl w:val="622A744C"/>
    <w:lvl w:ilvl="0" w:tplc="F6F47072">
      <w:start w:val="1"/>
      <w:numFmt w:val="decimal"/>
      <w:lvlText w:val="%1."/>
      <w:lvlJc w:val="left"/>
      <w:pPr>
        <w:ind w:left="1188" w:hanging="360"/>
      </w:pPr>
      <w:rPr>
        <w:rFonts w:ascii="Times New Roman" w:hAnsi="Times New Roman" w:hint="default"/>
        <w:sz w:val="28"/>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0"/>
  </w:num>
  <w:num w:numId="5">
    <w:abstractNumId w:val="11"/>
  </w:num>
  <w:num w:numId="6">
    <w:abstractNumId w:val="5"/>
  </w:num>
  <w:num w:numId="7">
    <w:abstractNumId w:val="13"/>
  </w:num>
  <w:num w:numId="8">
    <w:abstractNumId w:val="1"/>
  </w:num>
  <w:num w:numId="9">
    <w:abstractNumId w:val="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E35"/>
    <w:rsid w:val="00000E55"/>
    <w:rsid w:val="00002546"/>
    <w:rsid w:val="0000307E"/>
    <w:rsid w:val="00003DFD"/>
    <w:rsid w:val="00005A6F"/>
    <w:rsid w:val="00006572"/>
    <w:rsid w:val="00010F29"/>
    <w:rsid w:val="00011978"/>
    <w:rsid w:val="00011E98"/>
    <w:rsid w:val="0001254D"/>
    <w:rsid w:val="00012D57"/>
    <w:rsid w:val="000132E6"/>
    <w:rsid w:val="00021493"/>
    <w:rsid w:val="00023662"/>
    <w:rsid w:val="000256B3"/>
    <w:rsid w:val="00026395"/>
    <w:rsid w:val="00030C0E"/>
    <w:rsid w:val="0003260F"/>
    <w:rsid w:val="0003438D"/>
    <w:rsid w:val="000349E7"/>
    <w:rsid w:val="000360A5"/>
    <w:rsid w:val="000360EE"/>
    <w:rsid w:val="00036119"/>
    <w:rsid w:val="00036685"/>
    <w:rsid w:val="00037C67"/>
    <w:rsid w:val="00042B2E"/>
    <w:rsid w:val="00043876"/>
    <w:rsid w:val="00045D2D"/>
    <w:rsid w:val="000467DE"/>
    <w:rsid w:val="00046CE7"/>
    <w:rsid w:val="000476F5"/>
    <w:rsid w:val="00047A1E"/>
    <w:rsid w:val="00047E98"/>
    <w:rsid w:val="00051564"/>
    <w:rsid w:val="0005289B"/>
    <w:rsid w:val="00053789"/>
    <w:rsid w:val="00054303"/>
    <w:rsid w:val="000553E6"/>
    <w:rsid w:val="00057739"/>
    <w:rsid w:val="00060E86"/>
    <w:rsid w:val="00062106"/>
    <w:rsid w:val="00062357"/>
    <w:rsid w:val="000626CB"/>
    <w:rsid w:val="000629EC"/>
    <w:rsid w:val="00063E70"/>
    <w:rsid w:val="0006572F"/>
    <w:rsid w:val="0006734D"/>
    <w:rsid w:val="00070EA9"/>
    <w:rsid w:val="00074195"/>
    <w:rsid w:val="00074F54"/>
    <w:rsid w:val="00075C9D"/>
    <w:rsid w:val="00076267"/>
    <w:rsid w:val="0007632F"/>
    <w:rsid w:val="00076726"/>
    <w:rsid w:val="00076D8A"/>
    <w:rsid w:val="000775F7"/>
    <w:rsid w:val="000777BC"/>
    <w:rsid w:val="000808F4"/>
    <w:rsid w:val="0008134E"/>
    <w:rsid w:val="000820D9"/>
    <w:rsid w:val="00082E73"/>
    <w:rsid w:val="000830FC"/>
    <w:rsid w:val="000835EC"/>
    <w:rsid w:val="00085114"/>
    <w:rsid w:val="00085159"/>
    <w:rsid w:val="00085E6E"/>
    <w:rsid w:val="00086105"/>
    <w:rsid w:val="00086DA5"/>
    <w:rsid w:val="000906D8"/>
    <w:rsid w:val="0009245D"/>
    <w:rsid w:val="00092CBB"/>
    <w:rsid w:val="00093526"/>
    <w:rsid w:val="00095815"/>
    <w:rsid w:val="0009651E"/>
    <w:rsid w:val="0009687B"/>
    <w:rsid w:val="0009743A"/>
    <w:rsid w:val="00097CB5"/>
    <w:rsid w:val="00097FBB"/>
    <w:rsid w:val="000A2B73"/>
    <w:rsid w:val="000A4150"/>
    <w:rsid w:val="000A43A1"/>
    <w:rsid w:val="000A6A83"/>
    <w:rsid w:val="000B1FBC"/>
    <w:rsid w:val="000B308B"/>
    <w:rsid w:val="000B43BC"/>
    <w:rsid w:val="000B4CD6"/>
    <w:rsid w:val="000B6354"/>
    <w:rsid w:val="000C1722"/>
    <w:rsid w:val="000C23C7"/>
    <w:rsid w:val="000C29F2"/>
    <w:rsid w:val="000C3E2E"/>
    <w:rsid w:val="000C42B2"/>
    <w:rsid w:val="000C6483"/>
    <w:rsid w:val="000C6C24"/>
    <w:rsid w:val="000C7D22"/>
    <w:rsid w:val="000D02C2"/>
    <w:rsid w:val="000D0423"/>
    <w:rsid w:val="000D1438"/>
    <w:rsid w:val="000D1660"/>
    <w:rsid w:val="000D37F2"/>
    <w:rsid w:val="000D426B"/>
    <w:rsid w:val="000D506D"/>
    <w:rsid w:val="000D529D"/>
    <w:rsid w:val="000D6E7D"/>
    <w:rsid w:val="000D75B8"/>
    <w:rsid w:val="000E1F94"/>
    <w:rsid w:val="000E3B2D"/>
    <w:rsid w:val="000E411A"/>
    <w:rsid w:val="000E4A99"/>
    <w:rsid w:val="000E7A36"/>
    <w:rsid w:val="000F1F93"/>
    <w:rsid w:val="000F2AE1"/>
    <w:rsid w:val="000F6893"/>
    <w:rsid w:val="000F6E54"/>
    <w:rsid w:val="000F7626"/>
    <w:rsid w:val="000F76DD"/>
    <w:rsid w:val="000F7905"/>
    <w:rsid w:val="000F7CFD"/>
    <w:rsid w:val="00100C6F"/>
    <w:rsid w:val="00101069"/>
    <w:rsid w:val="001011DA"/>
    <w:rsid w:val="001012D4"/>
    <w:rsid w:val="00101427"/>
    <w:rsid w:val="001032B9"/>
    <w:rsid w:val="0010380F"/>
    <w:rsid w:val="00103A1F"/>
    <w:rsid w:val="00103B0C"/>
    <w:rsid w:val="00103F6E"/>
    <w:rsid w:val="0010511E"/>
    <w:rsid w:val="0011468D"/>
    <w:rsid w:val="00114A32"/>
    <w:rsid w:val="00114F32"/>
    <w:rsid w:val="00116DF4"/>
    <w:rsid w:val="00117344"/>
    <w:rsid w:val="001201F4"/>
    <w:rsid w:val="00120BCB"/>
    <w:rsid w:val="00122831"/>
    <w:rsid w:val="00124F9B"/>
    <w:rsid w:val="001259A6"/>
    <w:rsid w:val="00125D92"/>
    <w:rsid w:val="00127D2B"/>
    <w:rsid w:val="001317C2"/>
    <w:rsid w:val="00131AC5"/>
    <w:rsid w:val="00132609"/>
    <w:rsid w:val="00134FA4"/>
    <w:rsid w:val="00137AC9"/>
    <w:rsid w:val="00137F0E"/>
    <w:rsid w:val="0014001C"/>
    <w:rsid w:val="00141B3C"/>
    <w:rsid w:val="00141DFC"/>
    <w:rsid w:val="001424B7"/>
    <w:rsid w:val="001429DA"/>
    <w:rsid w:val="00142D21"/>
    <w:rsid w:val="0014303E"/>
    <w:rsid w:val="0014348A"/>
    <w:rsid w:val="00146259"/>
    <w:rsid w:val="001508BF"/>
    <w:rsid w:val="00155F80"/>
    <w:rsid w:val="00156395"/>
    <w:rsid w:val="00156837"/>
    <w:rsid w:val="00156FAC"/>
    <w:rsid w:val="00161113"/>
    <w:rsid w:val="00161E0C"/>
    <w:rsid w:val="001620EE"/>
    <w:rsid w:val="00163900"/>
    <w:rsid w:val="00166150"/>
    <w:rsid w:val="00166908"/>
    <w:rsid w:val="001709EF"/>
    <w:rsid w:val="0017133F"/>
    <w:rsid w:val="00171C81"/>
    <w:rsid w:val="00173BD4"/>
    <w:rsid w:val="0017430F"/>
    <w:rsid w:val="001764F8"/>
    <w:rsid w:val="001765F2"/>
    <w:rsid w:val="00176F5A"/>
    <w:rsid w:val="0018024C"/>
    <w:rsid w:val="0018140F"/>
    <w:rsid w:val="00182A42"/>
    <w:rsid w:val="00183466"/>
    <w:rsid w:val="00184DD7"/>
    <w:rsid w:val="001852A4"/>
    <w:rsid w:val="00186595"/>
    <w:rsid w:val="00190A6F"/>
    <w:rsid w:val="00195D2E"/>
    <w:rsid w:val="0019700E"/>
    <w:rsid w:val="00197810"/>
    <w:rsid w:val="00197C4C"/>
    <w:rsid w:val="001A0111"/>
    <w:rsid w:val="001A1509"/>
    <w:rsid w:val="001A295B"/>
    <w:rsid w:val="001A2E99"/>
    <w:rsid w:val="001A374A"/>
    <w:rsid w:val="001A3F3E"/>
    <w:rsid w:val="001A6340"/>
    <w:rsid w:val="001A644C"/>
    <w:rsid w:val="001B08BA"/>
    <w:rsid w:val="001B2745"/>
    <w:rsid w:val="001B4633"/>
    <w:rsid w:val="001B5A29"/>
    <w:rsid w:val="001B5E30"/>
    <w:rsid w:val="001B7B06"/>
    <w:rsid w:val="001C12F2"/>
    <w:rsid w:val="001C277B"/>
    <w:rsid w:val="001C432A"/>
    <w:rsid w:val="001C6285"/>
    <w:rsid w:val="001C735B"/>
    <w:rsid w:val="001C7630"/>
    <w:rsid w:val="001D0082"/>
    <w:rsid w:val="001D5F79"/>
    <w:rsid w:val="001D6BF9"/>
    <w:rsid w:val="001E04D3"/>
    <w:rsid w:val="001E0D4D"/>
    <w:rsid w:val="001E2E1C"/>
    <w:rsid w:val="001E47BF"/>
    <w:rsid w:val="001E7A8B"/>
    <w:rsid w:val="001F0120"/>
    <w:rsid w:val="001F0698"/>
    <w:rsid w:val="001F09CC"/>
    <w:rsid w:val="001F1237"/>
    <w:rsid w:val="001F20F6"/>
    <w:rsid w:val="001F3CD0"/>
    <w:rsid w:val="001F7B10"/>
    <w:rsid w:val="00200024"/>
    <w:rsid w:val="00200B5C"/>
    <w:rsid w:val="00201987"/>
    <w:rsid w:val="002026B0"/>
    <w:rsid w:val="002061C2"/>
    <w:rsid w:val="00206E76"/>
    <w:rsid w:val="00211496"/>
    <w:rsid w:val="00212AB8"/>
    <w:rsid w:val="00212FBD"/>
    <w:rsid w:val="00214052"/>
    <w:rsid w:val="00214330"/>
    <w:rsid w:val="00215A78"/>
    <w:rsid w:val="002173A5"/>
    <w:rsid w:val="002175FA"/>
    <w:rsid w:val="00224FE0"/>
    <w:rsid w:val="002254EB"/>
    <w:rsid w:val="002268DE"/>
    <w:rsid w:val="00227E1B"/>
    <w:rsid w:val="002300A3"/>
    <w:rsid w:val="00231A25"/>
    <w:rsid w:val="002341A3"/>
    <w:rsid w:val="00234B6E"/>
    <w:rsid w:val="00234BBC"/>
    <w:rsid w:val="00235D1B"/>
    <w:rsid w:val="0023669B"/>
    <w:rsid w:val="0023705F"/>
    <w:rsid w:val="00237E06"/>
    <w:rsid w:val="002406C5"/>
    <w:rsid w:val="00240BD6"/>
    <w:rsid w:val="00241377"/>
    <w:rsid w:val="00245538"/>
    <w:rsid w:val="0024642E"/>
    <w:rsid w:val="00246EDB"/>
    <w:rsid w:val="00247EBB"/>
    <w:rsid w:val="00250F87"/>
    <w:rsid w:val="002516C7"/>
    <w:rsid w:val="002532D4"/>
    <w:rsid w:val="0025498D"/>
    <w:rsid w:val="00262175"/>
    <w:rsid w:val="00262C76"/>
    <w:rsid w:val="00262E3F"/>
    <w:rsid w:val="00263305"/>
    <w:rsid w:val="00264616"/>
    <w:rsid w:val="0026553D"/>
    <w:rsid w:val="00267F57"/>
    <w:rsid w:val="002710E9"/>
    <w:rsid w:val="00272438"/>
    <w:rsid w:val="002727EB"/>
    <w:rsid w:val="00273A6B"/>
    <w:rsid w:val="00275F43"/>
    <w:rsid w:val="00277F8C"/>
    <w:rsid w:val="0028088F"/>
    <w:rsid w:val="0028090D"/>
    <w:rsid w:val="0028302C"/>
    <w:rsid w:val="002836D8"/>
    <w:rsid w:val="00283954"/>
    <w:rsid w:val="00284CE9"/>
    <w:rsid w:val="00286450"/>
    <w:rsid w:val="00287F53"/>
    <w:rsid w:val="00290E3B"/>
    <w:rsid w:val="00293815"/>
    <w:rsid w:val="00293FDE"/>
    <w:rsid w:val="00296437"/>
    <w:rsid w:val="00296846"/>
    <w:rsid w:val="00296C26"/>
    <w:rsid w:val="002A0522"/>
    <w:rsid w:val="002A187C"/>
    <w:rsid w:val="002A36FA"/>
    <w:rsid w:val="002A373F"/>
    <w:rsid w:val="002A386E"/>
    <w:rsid w:val="002A49F5"/>
    <w:rsid w:val="002A6004"/>
    <w:rsid w:val="002A66DB"/>
    <w:rsid w:val="002A7C45"/>
    <w:rsid w:val="002B1D5D"/>
    <w:rsid w:val="002B216D"/>
    <w:rsid w:val="002B3481"/>
    <w:rsid w:val="002B45F7"/>
    <w:rsid w:val="002B5EB0"/>
    <w:rsid w:val="002B7783"/>
    <w:rsid w:val="002C19BA"/>
    <w:rsid w:val="002C2258"/>
    <w:rsid w:val="002C2516"/>
    <w:rsid w:val="002C3A27"/>
    <w:rsid w:val="002C3BA5"/>
    <w:rsid w:val="002C3E00"/>
    <w:rsid w:val="002C4609"/>
    <w:rsid w:val="002C5907"/>
    <w:rsid w:val="002C5ECD"/>
    <w:rsid w:val="002C78AA"/>
    <w:rsid w:val="002D06D1"/>
    <w:rsid w:val="002D11AE"/>
    <w:rsid w:val="002D1DF0"/>
    <w:rsid w:val="002D3F2C"/>
    <w:rsid w:val="002D44DD"/>
    <w:rsid w:val="002D52F9"/>
    <w:rsid w:val="002D6E46"/>
    <w:rsid w:val="002D7087"/>
    <w:rsid w:val="002D75A9"/>
    <w:rsid w:val="002E05DD"/>
    <w:rsid w:val="002E2DD4"/>
    <w:rsid w:val="002E3D52"/>
    <w:rsid w:val="002E4162"/>
    <w:rsid w:val="002E4DD4"/>
    <w:rsid w:val="002F0D7D"/>
    <w:rsid w:val="002F2874"/>
    <w:rsid w:val="002F2A6C"/>
    <w:rsid w:val="002F464B"/>
    <w:rsid w:val="002F4817"/>
    <w:rsid w:val="002F4D43"/>
    <w:rsid w:val="002F76DC"/>
    <w:rsid w:val="00301728"/>
    <w:rsid w:val="00302034"/>
    <w:rsid w:val="00302491"/>
    <w:rsid w:val="00302F5B"/>
    <w:rsid w:val="00303947"/>
    <w:rsid w:val="00303AA1"/>
    <w:rsid w:val="00304581"/>
    <w:rsid w:val="00305A82"/>
    <w:rsid w:val="00310C66"/>
    <w:rsid w:val="00313882"/>
    <w:rsid w:val="00313D9E"/>
    <w:rsid w:val="00313E17"/>
    <w:rsid w:val="0031478D"/>
    <w:rsid w:val="0031489E"/>
    <w:rsid w:val="0032020E"/>
    <w:rsid w:val="00320623"/>
    <w:rsid w:val="003213F7"/>
    <w:rsid w:val="00321646"/>
    <w:rsid w:val="00325158"/>
    <w:rsid w:val="0032666F"/>
    <w:rsid w:val="0032669D"/>
    <w:rsid w:val="00326EC8"/>
    <w:rsid w:val="0032787B"/>
    <w:rsid w:val="00334222"/>
    <w:rsid w:val="0033589B"/>
    <w:rsid w:val="00335B3A"/>
    <w:rsid w:val="003420B0"/>
    <w:rsid w:val="00343ED9"/>
    <w:rsid w:val="0034432F"/>
    <w:rsid w:val="0034632E"/>
    <w:rsid w:val="00352364"/>
    <w:rsid w:val="00352458"/>
    <w:rsid w:val="003533B9"/>
    <w:rsid w:val="00354B98"/>
    <w:rsid w:val="00354F18"/>
    <w:rsid w:val="00355719"/>
    <w:rsid w:val="0035604C"/>
    <w:rsid w:val="00362BFC"/>
    <w:rsid w:val="003644FA"/>
    <w:rsid w:val="0036645C"/>
    <w:rsid w:val="003706DB"/>
    <w:rsid w:val="00372C40"/>
    <w:rsid w:val="0037328F"/>
    <w:rsid w:val="00373ADA"/>
    <w:rsid w:val="00374D33"/>
    <w:rsid w:val="00375C59"/>
    <w:rsid w:val="00376C10"/>
    <w:rsid w:val="00376F36"/>
    <w:rsid w:val="003807D5"/>
    <w:rsid w:val="00380CC1"/>
    <w:rsid w:val="00381D8A"/>
    <w:rsid w:val="003830C7"/>
    <w:rsid w:val="00383555"/>
    <w:rsid w:val="00383E13"/>
    <w:rsid w:val="00383EC1"/>
    <w:rsid w:val="00385640"/>
    <w:rsid w:val="00385E68"/>
    <w:rsid w:val="0038652C"/>
    <w:rsid w:val="003903AA"/>
    <w:rsid w:val="00391245"/>
    <w:rsid w:val="003912F5"/>
    <w:rsid w:val="003942B7"/>
    <w:rsid w:val="00394685"/>
    <w:rsid w:val="003950CE"/>
    <w:rsid w:val="00395644"/>
    <w:rsid w:val="00396DA5"/>
    <w:rsid w:val="00397996"/>
    <w:rsid w:val="003979E9"/>
    <w:rsid w:val="003A0B57"/>
    <w:rsid w:val="003A1351"/>
    <w:rsid w:val="003A16DB"/>
    <w:rsid w:val="003A1C71"/>
    <w:rsid w:val="003A217C"/>
    <w:rsid w:val="003A27D9"/>
    <w:rsid w:val="003A58A7"/>
    <w:rsid w:val="003A6EAB"/>
    <w:rsid w:val="003A7427"/>
    <w:rsid w:val="003B2273"/>
    <w:rsid w:val="003B5541"/>
    <w:rsid w:val="003B7033"/>
    <w:rsid w:val="003B746F"/>
    <w:rsid w:val="003C03E9"/>
    <w:rsid w:val="003C0779"/>
    <w:rsid w:val="003C0F96"/>
    <w:rsid w:val="003C30A5"/>
    <w:rsid w:val="003C3748"/>
    <w:rsid w:val="003C5E0D"/>
    <w:rsid w:val="003D2F56"/>
    <w:rsid w:val="003D32D9"/>
    <w:rsid w:val="003D350B"/>
    <w:rsid w:val="003D4239"/>
    <w:rsid w:val="003D4292"/>
    <w:rsid w:val="003D443B"/>
    <w:rsid w:val="003D4E2A"/>
    <w:rsid w:val="003D528D"/>
    <w:rsid w:val="003D7E88"/>
    <w:rsid w:val="003E1C63"/>
    <w:rsid w:val="003E2833"/>
    <w:rsid w:val="003E2C99"/>
    <w:rsid w:val="003E311F"/>
    <w:rsid w:val="003E432A"/>
    <w:rsid w:val="003E47BB"/>
    <w:rsid w:val="003E4850"/>
    <w:rsid w:val="003E5F36"/>
    <w:rsid w:val="003E6556"/>
    <w:rsid w:val="003E718D"/>
    <w:rsid w:val="003F20FE"/>
    <w:rsid w:val="003F4947"/>
    <w:rsid w:val="003F503B"/>
    <w:rsid w:val="003F673F"/>
    <w:rsid w:val="00402332"/>
    <w:rsid w:val="0040300A"/>
    <w:rsid w:val="0040565A"/>
    <w:rsid w:val="00406947"/>
    <w:rsid w:val="0041064C"/>
    <w:rsid w:val="00411DC4"/>
    <w:rsid w:val="00412944"/>
    <w:rsid w:val="00412A22"/>
    <w:rsid w:val="00412E48"/>
    <w:rsid w:val="00413FA4"/>
    <w:rsid w:val="004200D8"/>
    <w:rsid w:val="00420564"/>
    <w:rsid w:val="00421579"/>
    <w:rsid w:val="00421BD8"/>
    <w:rsid w:val="00422A7D"/>
    <w:rsid w:val="00422A8E"/>
    <w:rsid w:val="00423E68"/>
    <w:rsid w:val="004243FA"/>
    <w:rsid w:val="00424634"/>
    <w:rsid w:val="0042483A"/>
    <w:rsid w:val="00424B42"/>
    <w:rsid w:val="00426E4C"/>
    <w:rsid w:val="00430801"/>
    <w:rsid w:val="0043302D"/>
    <w:rsid w:val="00433C1E"/>
    <w:rsid w:val="004348C4"/>
    <w:rsid w:val="004349DE"/>
    <w:rsid w:val="00434B90"/>
    <w:rsid w:val="00435503"/>
    <w:rsid w:val="004360C9"/>
    <w:rsid w:val="0043749D"/>
    <w:rsid w:val="00440079"/>
    <w:rsid w:val="00440B05"/>
    <w:rsid w:val="00442BB6"/>
    <w:rsid w:val="004430B1"/>
    <w:rsid w:val="00443FF4"/>
    <w:rsid w:val="004475A5"/>
    <w:rsid w:val="0044789E"/>
    <w:rsid w:val="00447A4A"/>
    <w:rsid w:val="00447BFD"/>
    <w:rsid w:val="00447CB4"/>
    <w:rsid w:val="004500B7"/>
    <w:rsid w:val="004506A1"/>
    <w:rsid w:val="004513E8"/>
    <w:rsid w:val="00451CB5"/>
    <w:rsid w:val="004523D6"/>
    <w:rsid w:val="00452962"/>
    <w:rsid w:val="004541F3"/>
    <w:rsid w:val="0045485A"/>
    <w:rsid w:val="00456987"/>
    <w:rsid w:val="00456BDF"/>
    <w:rsid w:val="00457510"/>
    <w:rsid w:val="004610B1"/>
    <w:rsid w:val="0046144D"/>
    <w:rsid w:val="004617F5"/>
    <w:rsid w:val="004641B1"/>
    <w:rsid w:val="00464B13"/>
    <w:rsid w:val="004654AE"/>
    <w:rsid w:val="00467B0C"/>
    <w:rsid w:val="00467D29"/>
    <w:rsid w:val="00467FA3"/>
    <w:rsid w:val="00470518"/>
    <w:rsid w:val="00470DAA"/>
    <w:rsid w:val="004745DF"/>
    <w:rsid w:val="0047793E"/>
    <w:rsid w:val="00480CFD"/>
    <w:rsid w:val="00481863"/>
    <w:rsid w:val="00482D2A"/>
    <w:rsid w:val="00483295"/>
    <w:rsid w:val="00483EF5"/>
    <w:rsid w:val="004870D9"/>
    <w:rsid w:val="004876DF"/>
    <w:rsid w:val="00490522"/>
    <w:rsid w:val="00491D55"/>
    <w:rsid w:val="00493CC9"/>
    <w:rsid w:val="004943EA"/>
    <w:rsid w:val="00494C5F"/>
    <w:rsid w:val="004958B6"/>
    <w:rsid w:val="0049690A"/>
    <w:rsid w:val="0049752D"/>
    <w:rsid w:val="00497F8B"/>
    <w:rsid w:val="004A0E36"/>
    <w:rsid w:val="004A2970"/>
    <w:rsid w:val="004A3057"/>
    <w:rsid w:val="004A33D0"/>
    <w:rsid w:val="004A5BDC"/>
    <w:rsid w:val="004A6378"/>
    <w:rsid w:val="004B05CD"/>
    <w:rsid w:val="004B0632"/>
    <w:rsid w:val="004B0976"/>
    <w:rsid w:val="004B0ECC"/>
    <w:rsid w:val="004B268D"/>
    <w:rsid w:val="004B6018"/>
    <w:rsid w:val="004B691F"/>
    <w:rsid w:val="004B6FE4"/>
    <w:rsid w:val="004C0FFD"/>
    <w:rsid w:val="004C1D8D"/>
    <w:rsid w:val="004C5FF5"/>
    <w:rsid w:val="004C66C9"/>
    <w:rsid w:val="004C7199"/>
    <w:rsid w:val="004C71C6"/>
    <w:rsid w:val="004D0E13"/>
    <w:rsid w:val="004D1CE7"/>
    <w:rsid w:val="004D1E5B"/>
    <w:rsid w:val="004D2186"/>
    <w:rsid w:val="004D25F1"/>
    <w:rsid w:val="004D2DE4"/>
    <w:rsid w:val="004D3CC8"/>
    <w:rsid w:val="004D42FD"/>
    <w:rsid w:val="004D598F"/>
    <w:rsid w:val="004D6F21"/>
    <w:rsid w:val="004D6F56"/>
    <w:rsid w:val="004D7FF7"/>
    <w:rsid w:val="004E0375"/>
    <w:rsid w:val="004E04B1"/>
    <w:rsid w:val="004E0C5F"/>
    <w:rsid w:val="004E2BFD"/>
    <w:rsid w:val="004E2DEC"/>
    <w:rsid w:val="004E332C"/>
    <w:rsid w:val="004E3D27"/>
    <w:rsid w:val="004E472F"/>
    <w:rsid w:val="004E5952"/>
    <w:rsid w:val="004E5D5A"/>
    <w:rsid w:val="004E6694"/>
    <w:rsid w:val="004E7048"/>
    <w:rsid w:val="004F01D1"/>
    <w:rsid w:val="004F091C"/>
    <w:rsid w:val="004F0CF9"/>
    <w:rsid w:val="004F2BEF"/>
    <w:rsid w:val="004F342A"/>
    <w:rsid w:val="004F4AB6"/>
    <w:rsid w:val="004F5E75"/>
    <w:rsid w:val="00503151"/>
    <w:rsid w:val="005100A4"/>
    <w:rsid w:val="00510DA6"/>
    <w:rsid w:val="00512C51"/>
    <w:rsid w:val="00513813"/>
    <w:rsid w:val="00514702"/>
    <w:rsid w:val="00514E7B"/>
    <w:rsid w:val="005166D5"/>
    <w:rsid w:val="00527B9E"/>
    <w:rsid w:val="00527C76"/>
    <w:rsid w:val="00532A17"/>
    <w:rsid w:val="00533D2E"/>
    <w:rsid w:val="00533E46"/>
    <w:rsid w:val="0053400D"/>
    <w:rsid w:val="00535289"/>
    <w:rsid w:val="005367B4"/>
    <w:rsid w:val="00537938"/>
    <w:rsid w:val="0054075E"/>
    <w:rsid w:val="00541F47"/>
    <w:rsid w:val="00543750"/>
    <w:rsid w:val="005444BA"/>
    <w:rsid w:val="005524D4"/>
    <w:rsid w:val="00552757"/>
    <w:rsid w:val="00552A53"/>
    <w:rsid w:val="00552C87"/>
    <w:rsid w:val="005536FC"/>
    <w:rsid w:val="00553982"/>
    <w:rsid w:val="00555762"/>
    <w:rsid w:val="0056035F"/>
    <w:rsid w:val="005607DB"/>
    <w:rsid w:val="00564396"/>
    <w:rsid w:val="00566536"/>
    <w:rsid w:val="00566F57"/>
    <w:rsid w:val="0057096A"/>
    <w:rsid w:val="00571F26"/>
    <w:rsid w:val="00573E8C"/>
    <w:rsid w:val="00574254"/>
    <w:rsid w:val="005743BE"/>
    <w:rsid w:val="00575F57"/>
    <w:rsid w:val="00576551"/>
    <w:rsid w:val="005779B1"/>
    <w:rsid w:val="00577EF9"/>
    <w:rsid w:val="005850E0"/>
    <w:rsid w:val="00585783"/>
    <w:rsid w:val="00585F64"/>
    <w:rsid w:val="005877EE"/>
    <w:rsid w:val="0059020D"/>
    <w:rsid w:val="00590E27"/>
    <w:rsid w:val="00591C22"/>
    <w:rsid w:val="005A114A"/>
    <w:rsid w:val="005A1318"/>
    <w:rsid w:val="005A2839"/>
    <w:rsid w:val="005A6760"/>
    <w:rsid w:val="005A777A"/>
    <w:rsid w:val="005B05D9"/>
    <w:rsid w:val="005B0BEC"/>
    <w:rsid w:val="005B12CF"/>
    <w:rsid w:val="005B2121"/>
    <w:rsid w:val="005B293D"/>
    <w:rsid w:val="005B5429"/>
    <w:rsid w:val="005B5992"/>
    <w:rsid w:val="005B5F5F"/>
    <w:rsid w:val="005C0C3E"/>
    <w:rsid w:val="005C180B"/>
    <w:rsid w:val="005C22FC"/>
    <w:rsid w:val="005C4E71"/>
    <w:rsid w:val="005C673E"/>
    <w:rsid w:val="005D037F"/>
    <w:rsid w:val="005D13E7"/>
    <w:rsid w:val="005D1914"/>
    <w:rsid w:val="005D1C34"/>
    <w:rsid w:val="005D46D2"/>
    <w:rsid w:val="005D5BEC"/>
    <w:rsid w:val="005D6084"/>
    <w:rsid w:val="005D6502"/>
    <w:rsid w:val="005D75E8"/>
    <w:rsid w:val="005E0C96"/>
    <w:rsid w:val="005E1173"/>
    <w:rsid w:val="005E3794"/>
    <w:rsid w:val="005E5AC9"/>
    <w:rsid w:val="005E7A67"/>
    <w:rsid w:val="005F1B1F"/>
    <w:rsid w:val="005F4899"/>
    <w:rsid w:val="005F4A3C"/>
    <w:rsid w:val="005F5108"/>
    <w:rsid w:val="005F5C1E"/>
    <w:rsid w:val="005F6017"/>
    <w:rsid w:val="005F6A67"/>
    <w:rsid w:val="005F710C"/>
    <w:rsid w:val="0060048D"/>
    <w:rsid w:val="00601143"/>
    <w:rsid w:val="00601E71"/>
    <w:rsid w:val="00605518"/>
    <w:rsid w:val="0060559F"/>
    <w:rsid w:val="00605B07"/>
    <w:rsid w:val="00606028"/>
    <w:rsid w:val="006063AE"/>
    <w:rsid w:val="006074B4"/>
    <w:rsid w:val="006127E3"/>
    <w:rsid w:val="0061483C"/>
    <w:rsid w:val="0061594D"/>
    <w:rsid w:val="00620360"/>
    <w:rsid w:val="00620AB7"/>
    <w:rsid w:val="00623CE1"/>
    <w:rsid w:val="00624BC6"/>
    <w:rsid w:val="00624E21"/>
    <w:rsid w:val="00624FC7"/>
    <w:rsid w:val="00625F6F"/>
    <w:rsid w:val="0062621E"/>
    <w:rsid w:val="00627555"/>
    <w:rsid w:val="006311A9"/>
    <w:rsid w:val="0063256B"/>
    <w:rsid w:val="00632EA9"/>
    <w:rsid w:val="00633C73"/>
    <w:rsid w:val="006351B5"/>
    <w:rsid w:val="00635A62"/>
    <w:rsid w:val="00636EBF"/>
    <w:rsid w:val="0063784F"/>
    <w:rsid w:val="00637C31"/>
    <w:rsid w:val="00637CE5"/>
    <w:rsid w:val="006401BA"/>
    <w:rsid w:val="0064259A"/>
    <w:rsid w:val="00642832"/>
    <w:rsid w:val="00646DA3"/>
    <w:rsid w:val="006470A4"/>
    <w:rsid w:val="006472CD"/>
    <w:rsid w:val="006474D9"/>
    <w:rsid w:val="00650404"/>
    <w:rsid w:val="006511D4"/>
    <w:rsid w:val="00652A8A"/>
    <w:rsid w:val="00653CA0"/>
    <w:rsid w:val="0065419E"/>
    <w:rsid w:val="00655422"/>
    <w:rsid w:val="006559AB"/>
    <w:rsid w:val="006570E7"/>
    <w:rsid w:val="0066042B"/>
    <w:rsid w:val="00660B0A"/>
    <w:rsid w:val="00662D17"/>
    <w:rsid w:val="0066323B"/>
    <w:rsid w:val="006647E5"/>
    <w:rsid w:val="00664B65"/>
    <w:rsid w:val="00665513"/>
    <w:rsid w:val="00666560"/>
    <w:rsid w:val="006676A7"/>
    <w:rsid w:val="0067119F"/>
    <w:rsid w:val="00673225"/>
    <w:rsid w:val="00673630"/>
    <w:rsid w:val="0067381E"/>
    <w:rsid w:val="00676CD3"/>
    <w:rsid w:val="006772BB"/>
    <w:rsid w:val="00677CC5"/>
    <w:rsid w:val="00680266"/>
    <w:rsid w:val="00680F7C"/>
    <w:rsid w:val="00681750"/>
    <w:rsid w:val="006833B2"/>
    <w:rsid w:val="00684275"/>
    <w:rsid w:val="00685DE9"/>
    <w:rsid w:val="006866EE"/>
    <w:rsid w:val="006867F6"/>
    <w:rsid w:val="0069181B"/>
    <w:rsid w:val="006919DD"/>
    <w:rsid w:val="00693713"/>
    <w:rsid w:val="00694CF5"/>
    <w:rsid w:val="00695C27"/>
    <w:rsid w:val="006964B9"/>
    <w:rsid w:val="006A0051"/>
    <w:rsid w:val="006A19C2"/>
    <w:rsid w:val="006A1A74"/>
    <w:rsid w:val="006A3644"/>
    <w:rsid w:val="006A4D70"/>
    <w:rsid w:val="006A526E"/>
    <w:rsid w:val="006A6E37"/>
    <w:rsid w:val="006A7731"/>
    <w:rsid w:val="006A7AAC"/>
    <w:rsid w:val="006A7F0B"/>
    <w:rsid w:val="006B045F"/>
    <w:rsid w:val="006B3836"/>
    <w:rsid w:val="006B46B5"/>
    <w:rsid w:val="006B5C4E"/>
    <w:rsid w:val="006B6FC0"/>
    <w:rsid w:val="006C0112"/>
    <w:rsid w:val="006C2B45"/>
    <w:rsid w:val="006C44F3"/>
    <w:rsid w:val="006C4CC4"/>
    <w:rsid w:val="006C5157"/>
    <w:rsid w:val="006C6D5A"/>
    <w:rsid w:val="006C71A5"/>
    <w:rsid w:val="006C7241"/>
    <w:rsid w:val="006D025F"/>
    <w:rsid w:val="006D108E"/>
    <w:rsid w:val="006D1F0F"/>
    <w:rsid w:val="006D20B8"/>
    <w:rsid w:val="006D52AE"/>
    <w:rsid w:val="006E2037"/>
    <w:rsid w:val="006E321D"/>
    <w:rsid w:val="006E3716"/>
    <w:rsid w:val="006E40B3"/>
    <w:rsid w:val="006E4310"/>
    <w:rsid w:val="006E5551"/>
    <w:rsid w:val="006E6704"/>
    <w:rsid w:val="006E7046"/>
    <w:rsid w:val="006E753E"/>
    <w:rsid w:val="006F1ADD"/>
    <w:rsid w:val="006F4B8D"/>
    <w:rsid w:val="006F5A1D"/>
    <w:rsid w:val="006F6822"/>
    <w:rsid w:val="006F7381"/>
    <w:rsid w:val="006F7A54"/>
    <w:rsid w:val="00700C93"/>
    <w:rsid w:val="00701460"/>
    <w:rsid w:val="00701730"/>
    <w:rsid w:val="00701A9F"/>
    <w:rsid w:val="00702354"/>
    <w:rsid w:val="00704B7E"/>
    <w:rsid w:val="00710E1D"/>
    <w:rsid w:val="00711802"/>
    <w:rsid w:val="00711A78"/>
    <w:rsid w:val="00712216"/>
    <w:rsid w:val="007133D4"/>
    <w:rsid w:val="007136EC"/>
    <w:rsid w:val="00713B20"/>
    <w:rsid w:val="00715AC2"/>
    <w:rsid w:val="007170DF"/>
    <w:rsid w:val="007173DA"/>
    <w:rsid w:val="0072201B"/>
    <w:rsid w:val="00723904"/>
    <w:rsid w:val="007247EA"/>
    <w:rsid w:val="007267EB"/>
    <w:rsid w:val="00727EF6"/>
    <w:rsid w:val="00730381"/>
    <w:rsid w:val="007329D4"/>
    <w:rsid w:val="007338C7"/>
    <w:rsid w:val="00733DBE"/>
    <w:rsid w:val="00736AEC"/>
    <w:rsid w:val="007377D5"/>
    <w:rsid w:val="00740AAA"/>
    <w:rsid w:val="007410A9"/>
    <w:rsid w:val="00741AB5"/>
    <w:rsid w:val="00744F36"/>
    <w:rsid w:val="00746DC9"/>
    <w:rsid w:val="00746F17"/>
    <w:rsid w:val="007473D4"/>
    <w:rsid w:val="007479BD"/>
    <w:rsid w:val="00750D01"/>
    <w:rsid w:val="00751635"/>
    <w:rsid w:val="007536B2"/>
    <w:rsid w:val="0075396B"/>
    <w:rsid w:val="00753DF9"/>
    <w:rsid w:val="00753E29"/>
    <w:rsid w:val="007556A9"/>
    <w:rsid w:val="007560DA"/>
    <w:rsid w:val="00756485"/>
    <w:rsid w:val="00761F81"/>
    <w:rsid w:val="00765387"/>
    <w:rsid w:val="00767020"/>
    <w:rsid w:val="0076742B"/>
    <w:rsid w:val="0076742D"/>
    <w:rsid w:val="00767F67"/>
    <w:rsid w:val="00770484"/>
    <w:rsid w:val="00770515"/>
    <w:rsid w:val="007705E4"/>
    <w:rsid w:val="00770B3D"/>
    <w:rsid w:val="00772DC4"/>
    <w:rsid w:val="00774E7E"/>
    <w:rsid w:val="00777177"/>
    <w:rsid w:val="00777430"/>
    <w:rsid w:val="00777C87"/>
    <w:rsid w:val="007804DA"/>
    <w:rsid w:val="0078345E"/>
    <w:rsid w:val="00783561"/>
    <w:rsid w:val="0078606B"/>
    <w:rsid w:val="00786BEB"/>
    <w:rsid w:val="00787FED"/>
    <w:rsid w:val="00790F69"/>
    <w:rsid w:val="00793107"/>
    <w:rsid w:val="00793779"/>
    <w:rsid w:val="00795211"/>
    <w:rsid w:val="00796B2C"/>
    <w:rsid w:val="007A07ED"/>
    <w:rsid w:val="007A0A42"/>
    <w:rsid w:val="007A0F3E"/>
    <w:rsid w:val="007A12FC"/>
    <w:rsid w:val="007A3671"/>
    <w:rsid w:val="007A43C2"/>
    <w:rsid w:val="007A5A66"/>
    <w:rsid w:val="007B7839"/>
    <w:rsid w:val="007B7C8D"/>
    <w:rsid w:val="007C0114"/>
    <w:rsid w:val="007C27F5"/>
    <w:rsid w:val="007C2C98"/>
    <w:rsid w:val="007C3085"/>
    <w:rsid w:val="007C5BB0"/>
    <w:rsid w:val="007C62E9"/>
    <w:rsid w:val="007C6890"/>
    <w:rsid w:val="007C6A65"/>
    <w:rsid w:val="007C6D5C"/>
    <w:rsid w:val="007D18EF"/>
    <w:rsid w:val="007D1EF0"/>
    <w:rsid w:val="007D1F0A"/>
    <w:rsid w:val="007D28DA"/>
    <w:rsid w:val="007D4A3F"/>
    <w:rsid w:val="007D5A6D"/>
    <w:rsid w:val="007D5C6F"/>
    <w:rsid w:val="007D7158"/>
    <w:rsid w:val="007D7457"/>
    <w:rsid w:val="007D754A"/>
    <w:rsid w:val="007D7F8A"/>
    <w:rsid w:val="007E1C10"/>
    <w:rsid w:val="007E3B8B"/>
    <w:rsid w:val="007E4EB6"/>
    <w:rsid w:val="007E5992"/>
    <w:rsid w:val="007E5D13"/>
    <w:rsid w:val="007E7942"/>
    <w:rsid w:val="007F0AB6"/>
    <w:rsid w:val="007F2332"/>
    <w:rsid w:val="007F361E"/>
    <w:rsid w:val="007F439E"/>
    <w:rsid w:val="007F4C14"/>
    <w:rsid w:val="007F6724"/>
    <w:rsid w:val="007F6B63"/>
    <w:rsid w:val="007F6F3E"/>
    <w:rsid w:val="0080089C"/>
    <w:rsid w:val="0080568F"/>
    <w:rsid w:val="0080620E"/>
    <w:rsid w:val="00806606"/>
    <w:rsid w:val="0080670A"/>
    <w:rsid w:val="00807E8A"/>
    <w:rsid w:val="008107CE"/>
    <w:rsid w:val="00815802"/>
    <w:rsid w:val="0081590C"/>
    <w:rsid w:val="00816152"/>
    <w:rsid w:val="0081721B"/>
    <w:rsid w:val="00817A17"/>
    <w:rsid w:val="00817F2A"/>
    <w:rsid w:val="0082040C"/>
    <w:rsid w:val="00820F5B"/>
    <w:rsid w:val="00821376"/>
    <w:rsid w:val="008224AB"/>
    <w:rsid w:val="0082349A"/>
    <w:rsid w:val="00824265"/>
    <w:rsid w:val="00824535"/>
    <w:rsid w:val="0082555A"/>
    <w:rsid w:val="00825BB0"/>
    <w:rsid w:val="00826F33"/>
    <w:rsid w:val="0082740B"/>
    <w:rsid w:val="0082769C"/>
    <w:rsid w:val="0082781B"/>
    <w:rsid w:val="00827AD0"/>
    <w:rsid w:val="00834E41"/>
    <w:rsid w:val="00834E6C"/>
    <w:rsid w:val="00835709"/>
    <w:rsid w:val="00836166"/>
    <w:rsid w:val="00840BCD"/>
    <w:rsid w:val="008418C9"/>
    <w:rsid w:val="00841ED9"/>
    <w:rsid w:val="00843606"/>
    <w:rsid w:val="00843D23"/>
    <w:rsid w:val="00845530"/>
    <w:rsid w:val="00845ED5"/>
    <w:rsid w:val="0085182C"/>
    <w:rsid w:val="00852F75"/>
    <w:rsid w:val="008538D3"/>
    <w:rsid w:val="00855445"/>
    <w:rsid w:val="00857A6A"/>
    <w:rsid w:val="008612A8"/>
    <w:rsid w:val="008617DC"/>
    <w:rsid w:val="008618E7"/>
    <w:rsid w:val="00862CE0"/>
    <w:rsid w:val="00865F26"/>
    <w:rsid w:val="00865F53"/>
    <w:rsid w:val="00870DEE"/>
    <w:rsid w:val="00872BBB"/>
    <w:rsid w:val="00872F3B"/>
    <w:rsid w:val="008735A9"/>
    <w:rsid w:val="00874979"/>
    <w:rsid w:val="00876664"/>
    <w:rsid w:val="008778CF"/>
    <w:rsid w:val="008826BB"/>
    <w:rsid w:val="00882C76"/>
    <w:rsid w:val="00884711"/>
    <w:rsid w:val="00885212"/>
    <w:rsid w:val="008856CD"/>
    <w:rsid w:val="008877DA"/>
    <w:rsid w:val="0089007C"/>
    <w:rsid w:val="008921DB"/>
    <w:rsid w:val="00892EE1"/>
    <w:rsid w:val="0089311B"/>
    <w:rsid w:val="008952B9"/>
    <w:rsid w:val="008A0E36"/>
    <w:rsid w:val="008A355D"/>
    <w:rsid w:val="008A6569"/>
    <w:rsid w:val="008A6A7D"/>
    <w:rsid w:val="008A710C"/>
    <w:rsid w:val="008B1936"/>
    <w:rsid w:val="008B2E35"/>
    <w:rsid w:val="008B496B"/>
    <w:rsid w:val="008C1F8C"/>
    <w:rsid w:val="008C26DC"/>
    <w:rsid w:val="008C3750"/>
    <w:rsid w:val="008C3FE2"/>
    <w:rsid w:val="008C62AA"/>
    <w:rsid w:val="008C6642"/>
    <w:rsid w:val="008C7913"/>
    <w:rsid w:val="008D038B"/>
    <w:rsid w:val="008D18D2"/>
    <w:rsid w:val="008D24CC"/>
    <w:rsid w:val="008D275C"/>
    <w:rsid w:val="008D3BDC"/>
    <w:rsid w:val="008D5187"/>
    <w:rsid w:val="008D5822"/>
    <w:rsid w:val="008E14A9"/>
    <w:rsid w:val="008E14F2"/>
    <w:rsid w:val="008E1EDB"/>
    <w:rsid w:val="008E21F6"/>
    <w:rsid w:val="008E2652"/>
    <w:rsid w:val="008E3C14"/>
    <w:rsid w:val="008E4366"/>
    <w:rsid w:val="008E44D9"/>
    <w:rsid w:val="008E45C8"/>
    <w:rsid w:val="008E63D1"/>
    <w:rsid w:val="008E7A7C"/>
    <w:rsid w:val="008F008C"/>
    <w:rsid w:val="008F0661"/>
    <w:rsid w:val="008F1B9B"/>
    <w:rsid w:val="008F3234"/>
    <w:rsid w:val="008F3996"/>
    <w:rsid w:val="008F73EF"/>
    <w:rsid w:val="008F76E5"/>
    <w:rsid w:val="00900F4C"/>
    <w:rsid w:val="0090217F"/>
    <w:rsid w:val="00902324"/>
    <w:rsid w:val="009030F7"/>
    <w:rsid w:val="00903F9A"/>
    <w:rsid w:val="00905C16"/>
    <w:rsid w:val="00905D36"/>
    <w:rsid w:val="00910589"/>
    <w:rsid w:val="009128C1"/>
    <w:rsid w:val="00913CF6"/>
    <w:rsid w:val="00914155"/>
    <w:rsid w:val="00914347"/>
    <w:rsid w:val="009164FC"/>
    <w:rsid w:val="00916D27"/>
    <w:rsid w:val="00917D2A"/>
    <w:rsid w:val="00921F69"/>
    <w:rsid w:val="009239CD"/>
    <w:rsid w:val="00925259"/>
    <w:rsid w:val="009268E2"/>
    <w:rsid w:val="00926DE7"/>
    <w:rsid w:val="00926F22"/>
    <w:rsid w:val="00927711"/>
    <w:rsid w:val="009308D4"/>
    <w:rsid w:val="009353F4"/>
    <w:rsid w:val="009360B5"/>
    <w:rsid w:val="009362E1"/>
    <w:rsid w:val="00936E58"/>
    <w:rsid w:val="009402BC"/>
    <w:rsid w:val="009409A2"/>
    <w:rsid w:val="0094219E"/>
    <w:rsid w:val="00942392"/>
    <w:rsid w:val="009428DC"/>
    <w:rsid w:val="00943366"/>
    <w:rsid w:val="0094347E"/>
    <w:rsid w:val="00943735"/>
    <w:rsid w:val="00943D4E"/>
    <w:rsid w:val="00944639"/>
    <w:rsid w:val="0094703F"/>
    <w:rsid w:val="00947162"/>
    <w:rsid w:val="00950899"/>
    <w:rsid w:val="00951439"/>
    <w:rsid w:val="00951D13"/>
    <w:rsid w:val="00952E03"/>
    <w:rsid w:val="0095427D"/>
    <w:rsid w:val="00954CC3"/>
    <w:rsid w:val="00955081"/>
    <w:rsid w:val="009560D4"/>
    <w:rsid w:val="00956EE9"/>
    <w:rsid w:val="00957527"/>
    <w:rsid w:val="0095761B"/>
    <w:rsid w:val="00957DA7"/>
    <w:rsid w:val="00960E38"/>
    <w:rsid w:val="009616C4"/>
    <w:rsid w:val="00965761"/>
    <w:rsid w:val="00965B42"/>
    <w:rsid w:val="00965C12"/>
    <w:rsid w:val="0097147D"/>
    <w:rsid w:val="00972B47"/>
    <w:rsid w:val="00972D5B"/>
    <w:rsid w:val="00974CD3"/>
    <w:rsid w:val="009751BC"/>
    <w:rsid w:val="00982AAB"/>
    <w:rsid w:val="00982C35"/>
    <w:rsid w:val="00983759"/>
    <w:rsid w:val="009866DD"/>
    <w:rsid w:val="0098719A"/>
    <w:rsid w:val="00990B27"/>
    <w:rsid w:val="00991044"/>
    <w:rsid w:val="00991A47"/>
    <w:rsid w:val="009935AB"/>
    <w:rsid w:val="0099639F"/>
    <w:rsid w:val="009963DE"/>
    <w:rsid w:val="009973DE"/>
    <w:rsid w:val="00997537"/>
    <w:rsid w:val="009A09D8"/>
    <w:rsid w:val="009A12EC"/>
    <w:rsid w:val="009A1387"/>
    <w:rsid w:val="009A1C7B"/>
    <w:rsid w:val="009A2337"/>
    <w:rsid w:val="009A2979"/>
    <w:rsid w:val="009A399A"/>
    <w:rsid w:val="009A449F"/>
    <w:rsid w:val="009A5CCA"/>
    <w:rsid w:val="009A7F2F"/>
    <w:rsid w:val="009B0C94"/>
    <w:rsid w:val="009B1839"/>
    <w:rsid w:val="009B248F"/>
    <w:rsid w:val="009B250E"/>
    <w:rsid w:val="009B43BC"/>
    <w:rsid w:val="009B5BBE"/>
    <w:rsid w:val="009B64B7"/>
    <w:rsid w:val="009B7360"/>
    <w:rsid w:val="009B7A50"/>
    <w:rsid w:val="009B7FFA"/>
    <w:rsid w:val="009C0FF4"/>
    <w:rsid w:val="009C2425"/>
    <w:rsid w:val="009C693B"/>
    <w:rsid w:val="009C7121"/>
    <w:rsid w:val="009D06AB"/>
    <w:rsid w:val="009D0A0C"/>
    <w:rsid w:val="009D11FF"/>
    <w:rsid w:val="009D12FF"/>
    <w:rsid w:val="009D146C"/>
    <w:rsid w:val="009D17F5"/>
    <w:rsid w:val="009D1BE5"/>
    <w:rsid w:val="009D23A2"/>
    <w:rsid w:val="009D27E7"/>
    <w:rsid w:val="009D3422"/>
    <w:rsid w:val="009D4077"/>
    <w:rsid w:val="009D544F"/>
    <w:rsid w:val="009D57FB"/>
    <w:rsid w:val="009D6566"/>
    <w:rsid w:val="009D65C8"/>
    <w:rsid w:val="009D6B53"/>
    <w:rsid w:val="009E1947"/>
    <w:rsid w:val="009E272C"/>
    <w:rsid w:val="009E2843"/>
    <w:rsid w:val="009E5945"/>
    <w:rsid w:val="009F0947"/>
    <w:rsid w:val="009F0D55"/>
    <w:rsid w:val="009F0F42"/>
    <w:rsid w:val="009F1177"/>
    <w:rsid w:val="009F2E64"/>
    <w:rsid w:val="009F4C14"/>
    <w:rsid w:val="00A01B22"/>
    <w:rsid w:val="00A041FF"/>
    <w:rsid w:val="00A04A81"/>
    <w:rsid w:val="00A10877"/>
    <w:rsid w:val="00A116CE"/>
    <w:rsid w:val="00A1221F"/>
    <w:rsid w:val="00A12AED"/>
    <w:rsid w:val="00A137BB"/>
    <w:rsid w:val="00A138A8"/>
    <w:rsid w:val="00A14534"/>
    <w:rsid w:val="00A14DB0"/>
    <w:rsid w:val="00A159D8"/>
    <w:rsid w:val="00A16398"/>
    <w:rsid w:val="00A166FE"/>
    <w:rsid w:val="00A17138"/>
    <w:rsid w:val="00A20E5C"/>
    <w:rsid w:val="00A21E6F"/>
    <w:rsid w:val="00A22AB3"/>
    <w:rsid w:val="00A23908"/>
    <w:rsid w:val="00A26C6F"/>
    <w:rsid w:val="00A26E03"/>
    <w:rsid w:val="00A26E3E"/>
    <w:rsid w:val="00A3218B"/>
    <w:rsid w:val="00A34047"/>
    <w:rsid w:val="00A36B5E"/>
    <w:rsid w:val="00A37915"/>
    <w:rsid w:val="00A37A0C"/>
    <w:rsid w:val="00A409A7"/>
    <w:rsid w:val="00A419A2"/>
    <w:rsid w:val="00A42D1F"/>
    <w:rsid w:val="00A42D5E"/>
    <w:rsid w:val="00A43D1D"/>
    <w:rsid w:val="00A44C61"/>
    <w:rsid w:val="00A460A6"/>
    <w:rsid w:val="00A46786"/>
    <w:rsid w:val="00A47E95"/>
    <w:rsid w:val="00A50DBA"/>
    <w:rsid w:val="00A528F0"/>
    <w:rsid w:val="00A52FAD"/>
    <w:rsid w:val="00A54127"/>
    <w:rsid w:val="00A54614"/>
    <w:rsid w:val="00A554F5"/>
    <w:rsid w:val="00A575CE"/>
    <w:rsid w:val="00A57989"/>
    <w:rsid w:val="00A62296"/>
    <w:rsid w:val="00A62B7A"/>
    <w:rsid w:val="00A63ED1"/>
    <w:rsid w:val="00A64AC1"/>
    <w:rsid w:val="00A66713"/>
    <w:rsid w:val="00A670BC"/>
    <w:rsid w:val="00A67BAA"/>
    <w:rsid w:val="00A67BB7"/>
    <w:rsid w:val="00A713E1"/>
    <w:rsid w:val="00A72D4D"/>
    <w:rsid w:val="00A74A20"/>
    <w:rsid w:val="00A80EB0"/>
    <w:rsid w:val="00A84BDB"/>
    <w:rsid w:val="00A84DD9"/>
    <w:rsid w:val="00A8529E"/>
    <w:rsid w:val="00A85E6C"/>
    <w:rsid w:val="00A85E90"/>
    <w:rsid w:val="00A861C9"/>
    <w:rsid w:val="00A86A42"/>
    <w:rsid w:val="00A87316"/>
    <w:rsid w:val="00A904EC"/>
    <w:rsid w:val="00A906F2"/>
    <w:rsid w:val="00A91019"/>
    <w:rsid w:val="00A946C8"/>
    <w:rsid w:val="00AA2485"/>
    <w:rsid w:val="00AA25AE"/>
    <w:rsid w:val="00AA26C4"/>
    <w:rsid w:val="00AA3D24"/>
    <w:rsid w:val="00AA4B8C"/>
    <w:rsid w:val="00AA63B6"/>
    <w:rsid w:val="00AA6F32"/>
    <w:rsid w:val="00AB07F9"/>
    <w:rsid w:val="00AB0912"/>
    <w:rsid w:val="00AB0A37"/>
    <w:rsid w:val="00AB117B"/>
    <w:rsid w:val="00AB2DD5"/>
    <w:rsid w:val="00AB32B7"/>
    <w:rsid w:val="00AB32BA"/>
    <w:rsid w:val="00AB6272"/>
    <w:rsid w:val="00AB6EF7"/>
    <w:rsid w:val="00AC0908"/>
    <w:rsid w:val="00AC09E4"/>
    <w:rsid w:val="00AC21F5"/>
    <w:rsid w:val="00AC27F9"/>
    <w:rsid w:val="00AC314B"/>
    <w:rsid w:val="00AC43C0"/>
    <w:rsid w:val="00AC49A0"/>
    <w:rsid w:val="00AC6E03"/>
    <w:rsid w:val="00AD21A4"/>
    <w:rsid w:val="00AD4E63"/>
    <w:rsid w:val="00AD56A8"/>
    <w:rsid w:val="00AD5DF0"/>
    <w:rsid w:val="00AD68A2"/>
    <w:rsid w:val="00AD692B"/>
    <w:rsid w:val="00AD699B"/>
    <w:rsid w:val="00AE02BF"/>
    <w:rsid w:val="00AE0C8A"/>
    <w:rsid w:val="00AE1516"/>
    <w:rsid w:val="00AE15E2"/>
    <w:rsid w:val="00AE2D48"/>
    <w:rsid w:val="00AE3380"/>
    <w:rsid w:val="00AE5011"/>
    <w:rsid w:val="00AE5B04"/>
    <w:rsid w:val="00AE5DBD"/>
    <w:rsid w:val="00AE654E"/>
    <w:rsid w:val="00AE714C"/>
    <w:rsid w:val="00AF18F3"/>
    <w:rsid w:val="00AF1DBE"/>
    <w:rsid w:val="00AF1FC2"/>
    <w:rsid w:val="00AF56AC"/>
    <w:rsid w:val="00AF5F18"/>
    <w:rsid w:val="00AF6707"/>
    <w:rsid w:val="00AF79F8"/>
    <w:rsid w:val="00B00E5D"/>
    <w:rsid w:val="00B02276"/>
    <w:rsid w:val="00B02E31"/>
    <w:rsid w:val="00B06B62"/>
    <w:rsid w:val="00B07338"/>
    <w:rsid w:val="00B07969"/>
    <w:rsid w:val="00B1173A"/>
    <w:rsid w:val="00B12466"/>
    <w:rsid w:val="00B1256F"/>
    <w:rsid w:val="00B140EB"/>
    <w:rsid w:val="00B15160"/>
    <w:rsid w:val="00B15731"/>
    <w:rsid w:val="00B22973"/>
    <w:rsid w:val="00B23C71"/>
    <w:rsid w:val="00B23EE6"/>
    <w:rsid w:val="00B24496"/>
    <w:rsid w:val="00B25153"/>
    <w:rsid w:val="00B251E5"/>
    <w:rsid w:val="00B25AF8"/>
    <w:rsid w:val="00B25E18"/>
    <w:rsid w:val="00B3005D"/>
    <w:rsid w:val="00B30454"/>
    <w:rsid w:val="00B3077F"/>
    <w:rsid w:val="00B31753"/>
    <w:rsid w:val="00B31F5B"/>
    <w:rsid w:val="00B3266E"/>
    <w:rsid w:val="00B3281B"/>
    <w:rsid w:val="00B32C5E"/>
    <w:rsid w:val="00B32D78"/>
    <w:rsid w:val="00B32DFA"/>
    <w:rsid w:val="00B34230"/>
    <w:rsid w:val="00B34241"/>
    <w:rsid w:val="00B36D34"/>
    <w:rsid w:val="00B3763A"/>
    <w:rsid w:val="00B40844"/>
    <w:rsid w:val="00B40EAC"/>
    <w:rsid w:val="00B4223C"/>
    <w:rsid w:val="00B42580"/>
    <w:rsid w:val="00B426C6"/>
    <w:rsid w:val="00B4328A"/>
    <w:rsid w:val="00B474FD"/>
    <w:rsid w:val="00B50AEF"/>
    <w:rsid w:val="00B51D82"/>
    <w:rsid w:val="00B522BB"/>
    <w:rsid w:val="00B525C9"/>
    <w:rsid w:val="00B53F31"/>
    <w:rsid w:val="00B55419"/>
    <w:rsid w:val="00B5576B"/>
    <w:rsid w:val="00B55F24"/>
    <w:rsid w:val="00B56C8B"/>
    <w:rsid w:val="00B56C8C"/>
    <w:rsid w:val="00B5700E"/>
    <w:rsid w:val="00B5714D"/>
    <w:rsid w:val="00B6039E"/>
    <w:rsid w:val="00B62E10"/>
    <w:rsid w:val="00B62E5F"/>
    <w:rsid w:val="00B63F58"/>
    <w:rsid w:val="00B65CA3"/>
    <w:rsid w:val="00B664B3"/>
    <w:rsid w:val="00B66E58"/>
    <w:rsid w:val="00B6756C"/>
    <w:rsid w:val="00B6763A"/>
    <w:rsid w:val="00B7085F"/>
    <w:rsid w:val="00B714E6"/>
    <w:rsid w:val="00B722C9"/>
    <w:rsid w:val="00B72B69"/>
    <w:rsid w:val="00B76518"/>
    <w:rsid w:val="00B77293"/>
    <w:rsid w:val="00B778DC"/>
    <w:rsid w:val="00B810AB"/>
    <w:rsid w:val="00B83575"/>
    <w:rsid w:val="00B83F51"/>
    <w:rsid w:val="00B843CF"/>
    <w:rsid w:val="00B850AA"/>
    <w:rsid w:val="00B85580"/>
    <w:rsid w:val="00B85B7D"/>
    <w:rsid w:val="00B86979"/>
    <w:rsid w:val="00B86A75"/>
    <w:rsid w:val="00B920E4"/>
    <w:rsid w:val="00B960C2"/>
    <w:rsid w:val="00BA0B7A"/>
    <w:rsid w:val="00BA12EB"/>
    <w:rsid w:val="00BA4249"/>
    <w:rsid w:val="00BA67C9"/>
    <w:rsid w:val="00BA6FDB"/>
    <w:rsid w:val="00BB1ECE"/>
    <w:rsid w:val="00BB2CE3"/>
    <w:rsid w:val="00BB2EC6"/>
    <w:rsid w:val="00BB4A06"/>
    <w:rsid w:val="00BB4E90"/>
    <w:rsid w:val="00BB6C7E"/>
    <w:rsid w:val="00BC1064"/>
    <w:rsid w:val="00BC1927"/>
    <w:rsid w:val="00BC2E21"/>
    <w:rsid w:val="00BC366D"/>
    <w:rsid w:val="00BC5E5F"/>
    <w:rsid w:val="00BC65B6"/>
    <w:rsid w:val="00BC6D29"/>
    <w:rsid w:val="00BC7075"/>
    <w:rsid w:val="00BD474B"/>
    <w:rsid w:val="00BD47C6"/>
    <w:rsid w:val="00BD5057"/>
    <w:rsid w:val="00BD535F"/>
    <w:rsid w:val="00BD6A77"/>
    <w:rsid w:val="00BE022E"/>
    <w:rsid w:val="00BE05C4"/>
    <w:rsid w:val="00BE2530"/>
    <w:rsid w:val="00BE29FA"/>
    <w:rsid w:val="00BE2EFC"/>
    <w:rsid w:val="00BE4A78"/>
    <w:rsid w:val="00BE6BB0"/>
    <w:rsid w:val="00BF0A27"/>
    <w:rsid w:val="00BF0BC7"/>
    <w:rsid w:val="00BF1311"/>
    <w:rsid w:val="00BF1640"/>
    <w:rsid w:val="00BF303C"/>
    <w:rsid w:val="00BF3FB9"/>
    <w:rsid w:val="00BF53C5"/>
    <w:rsid w:val="00BF5F5B"/>
    <w:rsid w:val="00BF7D3F"/>
    <w:rsid w:val="00C01835"/>
    <w:rsid w:val="00C01A2F"/>
    <w:rsid w:val="00C033DD"/>
    <w:rsid w:val="00C049D4"/>
    <w:rsid w:val="00C05247"/>
    <w:rsid w:val="00C05506"/>
    <w:rsid w:val="00C07520"/>
    <w:rsid w:val="00C07D23"/>
    <w:rsid w:val="00C101BB"/>
    <w:rsid w:val="00C11573"/>
    <w:rsid w:val="00C11A6C"/>
    <w:rsid w:val="00C11DE9"/>
    <w:rsid w:val="00C12BB6"/>
    <w:rsid w:val="00C15DF3"/>
    <w:rsid w:val="00C203E8"/>
    <w:rsid w:val="00C21BE4"/>
    <w:rsid w:val="00C2244D"/>
    <w:rsid w:val="00C2301D"/>
    <w:rsid w:val="00C25BB8"/>
    <w:rsid w:val="00C26F0A"/>
    <w:rsid w:val="00C30D13"/>
    <w:rsid w:val="00C30DAB"/>
    <w:rsid w:val="00C30F17"/>
    <w:rsid w:val="00C321ED"/>
    <w:rsid w:val="00C32207"/>
    <w:rsid w:val="00C32232"/>
    <w:rsid w:val="00C32330"/>
    <w:rsid w:val="00C330BA"/>
    <w:rsid w:val="00C33741"/>
    <w:rsid w:val="00C345A4"/>
    <w:rsid w:val="00C35101"/>
    <w:rsid w:val="00C35793"/>
    <w:rsid w:val="00C40B19"/>
    <w:rsid w:val="00C415FB"/>
    <w:rsid w:val="00C4500E"/>
    <w:rsid w:val="00C45109"/>
    <w:rsid w:val="00C5399F"/>
    <w:rsid w:val="00C5467D"/>
    <w:rsid w:val="00C57197"/>
    <w:rsid w:val="00C610F7"/>
    <w:rsid w:val="00C61824"/>
    <w:rsid w:val="00C63741"/>
    <w:rsid w:val="00C64012"/>
    <w:rsid w:val="00C66908"/>
    <w:rsid w:val="00C676C6"/>
    <w:rsid w:val="00C70357"/>
    <w:rsid w:val="00C7428C"/>
    <w:rsid w:val="00C76CD1"/>
    <w:rsid w:val="00C774AB"/>
    <w:rsid w:val="00C80B4D"/>
    <w:rsid w:val="00C81E21"/>
    <w:rsid w:val="00C83699"/>
    <w:rsid w:val="00C849E4"/>
    <w:rsid w:val="00C85AE5"/>
    <w:rsid w:val="00C869A8"/>
    <w:rsid w:val="00C9099E"/>
    <w:rsid w:val="00C90E3E"/>
    <w:rsid w:val="00C917C8"/>
    <w:rsid w:val="00C9223C"/>
    <w:rsid w:val="00C92D39"/>
    <w:rsid w:val="00C953C3"/>
    <w:rsid w:val="00C96906"/>
    <w:rsid w:val="00C96C5A"/>
    <w:rsid w:val="00C97FF4"/>
    <w:rsid w:val="00CA1D80"/>
    <w:rsid w:val="00CA3710"/>
    <w:rsid w:val="00CA58F1"/>
    <w:rsid w:val="00CA6C43"/>
    <w:rsid w:val="00CA77C4"/>
    <w:rsid w:val="00CA7D11"/>
    <w:rsid w:val="00CA7F8E"/>
    <w:rsid w:val="00CB13A6"/>
    <w:rsid w:val="00CB1573"/>
    <w:rsid w:val="00CB2529"/>
    <w:rsid w:val="00CB3352"/>
    <w:rsid w:val="00CB57EF"/>
    <w:rsid w:val="00CB61CA"/>
    <w:rsid w:val="00CB6243"/>
    <w:rsid w:val="00CB6E2E"/>
    <w:rsid w:val="00CC23A1"/>
    <w:rsid w:val="00CC36DD"/>
    <w:rsid w:val="00CC3703"/>
    <w:rsid w:val="00CC3F20"/>
    <w:rsid w:val="00CC4BD6"/>
    <w:rsid w:val="00CC5975"/>
    <w:rsid w:val="00CC624D"/>
    <w:rsid w:val="00CD03E4"/>
    <w:rsid w:val="00CD15C5"/>
    <w:rsid w:val="00CD2CFC"/>
    <w:rsid w:val="00CD2FA4"/>
    <w:rsid w:val="00CD40A2"/>
    <w:rsid w:val="00CD4653"/>
    <w:rsid w:val="00CD54C3"/>
    <w:rsid w:val="00CD595F"/>
    <w:rsid w:val="00CD602E"/>
    <w:rsid w:val="00CD6E9B"/>
    <w:rsid w:val="00CD792B"/>
    <w:rsid w:val="00CE0D5C"/>
    <w:rsid w:val="00CE36DE"/>
    <w:rsid w:val="00CE39F8"/>
    <w:rsid w:val="00CE46E0"/>
    <w:rsid w:val="00CE6721"/>
    <w:rsid w:val="00CF1B1E"/>
    <w:rsid w:val="00CF2D16"/>
    <w:rsid w:val="00CF30FF"/>
    <w:rsid w:val="00CF4629"/>
    <w:rsid w:val="00D0031E"/>
    <w:rsid w:val="00D02DD9"/>
    <w:rsid w:val="00D03306"/>
    <w:rsid w:val="00D03D3B"/>
    <w:rsid w:val="00D040E1"/>
    <w:rsid w:val="00D057FD"/>
    <w:rsid w:val="00D05902"/>
    <w:rsid w:val="00D063BD"/>
    <w:rsid w:val="00D10227"/>
    <w:rsid w:val="00D10236"/>
    <w:rsid w:val="00D11297"/>
    <w:rsid w:val="00D13D9E"/>
    <w:rsid w:val="00D14BD8"/>
    <w:rsid w:val="00D15347"/>
    <w:rsid w:val="00D15894"/>
    <w:rsid w:val="00D16E05"/>
    <w:rsid w:val="00D176ED"/>
    <w:rsid w:val="00D17D92"/>
    <w:rsid w:val="00D201D4"/>
    <w:rsid w:val="00D216CE"/>
    <w:rsid w:val="00D2278E"/>
    <w:rsid w:val="00D22C4C"/>
    <w:rsid w:val="00D24E3D"/>
    <w:rsid w:val="00D3096D"/>
    <w:rsid w:val="00D31886"/>
    <w:rsid w:val="00D31C41"/>
    <w:rsid w:val="00D3222C"/>
    <w:rsid w:val="00D32FFE"/>
    <w:rsid w:val="00D3301E"/>
    <w:rsid w:val="00D338C9"/>
    <w:rsid w:val="00D34087"/>
    <w:rsid w:val="00D34268"/>
    <w:rsid w:val="00D34BB5"/>
    <w:rsid w:val="00D426B4"/>
    <w:rsid w:val="00D42F88"/>
    <w:rsid w:val="00D43D95"/>
    <w:rsid w:val="00D43E6B"/>
    <w:rsid w:val="00D4435F"/>
    <w:rsid w:val="00D46E86"/>
    <w:rsid w:val="00D46FBA"/>
    <w:rsid w:val="00D474D6"/>
    <w:rsid w:val="00D50CBB"/>
    <w:rsid w:val="00D52897"/>
    <w:rsid w:val="00D52A8A"/>
    <w:rsid w:val="00D53536"/>
    <w:rsid w:val="00D54E7E"/>
    <w:rsid w:val="00D6385C"/>
    <w:rsid w:val="00D659B8"/>
    <w:rsid w:val="00D66047"/>
    <w:rsid w:val="00D66FAF"/>
    <w:rsid w:val="00D7171D"/>
    <w:rsid w:val="00D71BD8"/>
    <w:rsid w:val="00D71FC1"/>
    <w:rsid w:val="00D72583"/>
    <w:rsid w:val="00D73E86"/>
    <w:rsid w:val="00D75088"/>
    <w:rsid w:val="00D76005"/>
    <w:rsid w:val="00D77AB1"/>
    <w:rsid w:val="00D8174E"/>
    <w:rsid w:val="00D83B74"/>
    <w:rsid w:val="00D86FEF"/>
    <w:rsid w:val="00D9049E"/>
    <w:rsid w:val="00D90BFD"/>
    <w:rsid w:val="00D92075"/>
    <w:rsid w:val="00D937E3"/>
    <w:rsid w:val="00D94095"/>
    <w:rsid w:val="00D9531E"/>
    <w:rsid w:val="00D95457"/>
    <w:rsid w:val="00D954BC"/>
    <w:rsid w:val="00D966BA"/>
    <w:rsid w:val="00D9764C"/>
    <w:rsid w:val="00DA0752"/>
    <w:rsid w:val="00DA2CF9"/>
    <w:rsid w:val="00DA3362"/>
    <w:rsid w:val="00DA414C"/>
    <w:rsid w:val="00DA4ABA"/>
    <w:rsid w:val="00DA4D4F"/>
    <w:rsid w:val="00DA6D94"/>
    <w:rsid w:val="00DA73B4"/>
    <w:rsid w:val="00DA7B2E"/>
    <w:rsid w:val="00DB0042"/>
    <w:rsid w:val="00DB1105"/>
    <w:rsid w:val="00DB4AB0"/>
    <w:rsid w:val="00DB4BE1"/>
    <w:rsid w:val="00DB7793"/>
    <w:rsid w:val="00DC103C"/>
    <w:rsid w:val="00DC1567"/>
    <w:rsid w:val="00DC4504"/>
    <w:rsid w:val="00DC5168"/>
    <w:rsid w:val="00DC59E3"/>
    <w:rsid w:val="00DC5C2D"/>
    <w:rsid w:val="00DC6C31"/>
    <w:rsid w:val="00DD25FA"/>
    <w:rsid w:val="00DD3470"/>
    <w:rsid w:val="00DD3612"/>
    <w:rsid w:val="00DD3686"/>
    <w:rsid w:val="00DD38FA"/>
    <w:rsid w:val="00DD4071"/>
    <w:rsid w:val="00DD45C5"/>
    <w:rsid w:val="00DD4C6A"/>
    <w:rsid w:val="00DD5270"/>
    <w:rsid w:val="00DD621C"/>
    <w:rsid w:val="00DD6AEC"/>
    <w:rsid w:val="00DD6CA0"/>
    <w:rsid w:val="00DE0EA4"/>
    <w:rsid w:val="00DE159D"/>
    <w:rsid w:val="00DE1D3E"/>
    <w:rsid w:val="00DE247C"/>
    <w:rsid w:val="00DE2A69"/>
    <w:rsid w:val="00DE3A6F"/>
    <w:rsid w:val="00DE5697"/>
    <w:rsid w:val="00DE7671"/>
    <w:rsid w:val="00DF00E2"/>
    <w:rsid w:val="00DF192D"/>
    <w:rsid w:val="00DF1C77"/>
    <w:rsid w:val="00DF1CAF"/>
    <w:rsid w:val="00DF34B5"/>
    <w:rsid w:val="00DF36EC"/>
    <w:rsid w:val="00DF4C92"/>
    <w:rsid w:val="00DF50CE"/>
    <w:rsid w:val="00DF5CFC"/>
    <w:rsid w:val="00DF6273"/>
    <w:rsid w:val="00DF65EF"/>
    <w:rsid w:val="00DF7317"/>
    <w:rsid w:val="00E007C7"/>
    <w:rsid w:val="00E0107A"/>
    <w:rsid w:val="00E01248"/>
    <w:rsid w:val="00E01ACC"/>
    <w:rsid w:val="00E01F2F"/>
    <w:rsid w:val="00E03E71"/>
    <w:rsid w:val="00E0402C"/>
    <w:rsid w:val="00E047B8"/>
    <w:rsid w:val="00E057AF"/>
    <w:rsid w:val="00E0777C"/>
    <w:rsid w:val="00E079B9"/>
    <w:rsid w:val="00E07A95"/>
    <w:rsid w:val="00E13A10"/>
    <w:rsid w:val="00E13A1D"/>
    <w:rsid w:val="00E15E37"/>
    <w:rsid w:val="00E203A2"/>
    <w:rsid w:val="00E2104D"/>
    <w:rsid w:val="00E21520"/>
    <w:rsid w:val="00E217A8"/>
    <w:rsid w:val="00E248FC"/>
    <w:rsid w:val="00E27D92"/>
    <w:rsid w:val="00E3025C"/>
    <w:rsid w:val="00E30DF1"/>
    <w:rsid w:val="00E336F2"/>
    <w:rsid w:val="00E337E6"/>
    <w:rsid w:val="00E34080"/>
    <w:rsid w:val="00E35BEB"/>
    <w:rsid w:val="00E37C83"/>
    <w:rsid w:val="00E42759"/>
    <w:rsid w:val="00E42A6A"/>
    <w:rsid w:val="00E46A36"/>
    <w:rsid w:val="00E47E02"/>
    <w:rsid w:val="00E50071"/>
    <w:rsid w:val="00E50A7E"/>
    <w:rsid w:val="00E51241"/>
    <w:rsid w:val="00E52541"/>
    <w:rsid w:val="00E5293C"/>
    <w:rsid w:val="00E531CF"/>
    <w:rsid w:val="00E5341B"/>
    <w:rsid w:val="00E53A85"/>
    <w:rsid w:val="00E54921"/>
    <w:rsid w:val="00E5546E"/>
    <w:rsid w:val="00E56BB9"/>
    <w:rsid w:val="00E56DA7"/>
    <w:rsid w:val="00E573AD"/>
    <w:rsid w:val="00E573AE"/>
    <w:rsid w:val="00E573B7"/>
    <w:rsid w:val="00E613F4"/>
    <w:rsid w:val="00E62ADE"/>
    <w:rsid w:val="00E63458"/>
    <w:rsid w:val="00E635BD"/>
    <w:rsid w:val="00E64F37"/>
    <w:rsid w:val="00E65423"/>
    <w:rsid w:val="00E657A7"/>
    <w:rsid w:val="00E65D9F"/>
    <w:rsid w:val="00E669FB"/>
    <w:rsid w:val="00E66B92"/>
    <w:rsid w:val="00E66C4E"/>
    <w:rsid w:val="00E71456"/>
    <w:rsid w:val="00E716B6"/>
    <w:rsid w:val="00E71A2C"/>
    <w:rsid w:val="00E764B7"/>
    <w:rsid w:val="00E76721"/>
    <w:rsid w:val="00E7682F"/>
    <w:rsid w:val="00E778D8"/>
    <w:rsid w:val="00E83CB3"/>
    <w:rsid w:val="00E8450D"/>
    <w:rsid w:val="00E84991"/>
    <w:rsid w:val="00E84D2A"/>
    <w:rsid w:val="00E85624"/>
    <w:rsid w:val="00E85DAE"/>
    <w:rsid w:val="00E87195"/>
    <w:rsid w:val="00E876E1"/>
    <w:rsid w:val="00E90C76"/>
    <w:rsid w:val="00E90FFE"/>
    <w:rsid w:val="00E91832"/>
    <w:rsid w:val="00E969D7"/>
    <w:rsid w:val="00EA00D5"/>
    <w:rsid w:val="00EA0170"/>
    <w:rsid w:val="00EA08BA"/>
    <w:rsid w:val="00EA3C7C"/>
    <w:rsid w:val="00EB03E6"/>
    <w:rsid w:val="00EB1806"/>
    <w:rsid w:val="00EB1AF1"/>
    <w:rsid w:val="00EB40B7"/>
    <w:rsid w:val="00EB4839"/>
    <w:rsid w:val="00EB541A"/>
    <w:rsid w:val="00EB69A8"/>
    <w:rsid w:val="00EB6FCC"/>
    <w:rsid w:val="00EB72AB"/>
    <w:rsid w:val="00EB7C04"/>
    <w:rsid w:val="00EC0359"/>
    <w:rsid w:val="00EC0E55"/>
    <w:rsid w:val="00EC2568"/>
    <w:rsid w:val="00EC3306"/>
    <w:rsid w:val="00EC54DA"/>
    <w:rsid w:val="00EC6D2D"/>
    <w:rsid w:val="00EC6F3B"/>
    <w:rsid w:val="00ED09D3"/>
    <w:rsid w:val="00ED3E8E"/>
    <w:rsid w:val="00ED4FBC"/>
    <w:rsid w:val="00ED526B"/>
    <w:rsid w:val="00ED5378"/>
    <w:rsid w:val="00ED5A20"/>
    <w:rsid w:val="00ED5B1E"/>
    <w:rsid w:val="00ED7BC5"/>
    <w:rsid w:val="00EE1C88"/>
    <w:rsid w:val="00EE2196"/>
    <w:rsid w:val="00EE2226"/>
    <w:rsid w:val="00EE2CE2"/>
    <w:rsid w:val="00EE2F4A"/>
    <w:rsid w:val="00EE5F67"/>
    <w:rsid w:val="00EF0B92"/>
    <w:rsid w:val="00EF196C"/>
    <w:rsid w:val="00EF2C0E"/>
    <w:rsid w:val="00EF38A2"/>
    <w:rsid w:val="00EF3D46"/>
    <w:rsid w:val="00EF4C4A"/>
    <w:rsid w:val="00EF58B9"/>
    <w:rsid w:val="00EF6806"/>
    <w:rsid w:val="00EF7424"/>
    <w:rsid w:val="00F00259"/>
    <w:rsid w:val="00F0058A"/>
    <w:rsid w:val="00F01FDA"/>
    <w:rsid w:val="00F06B71"/>
    <w:rsid w:val="00F06BFF"/>
    <w:rsid w:val="00F06DF4"/>
    <w:rsid w:val="00F07110"/>
    <w:rsid w:val="00F072D7"/>
    <w:rsid w:val="00F117D1"/>
    <w:rsid w:val="00F11C08"/>
    <w:rsid w:val="00F12F37"/>
    <w:rsid w:val="00F147A0"/>
    <w:rsid w:val="00F147CA"/>
    <w:rsid w:val="00F15B8C"/>
    <w:rsid w:val="00F20177"/>
    <w:rsid w:val="00F2068A"/>
    <w:rsid w:val="00F217A4"/>
    <w:rsid w:val="00F22A14"/>
    <w:rsid w:val="00F236A6"/>
    <w:rsid w:val="00F26020"/>
    <w:rsid w:val="00F2733C"/>
    <w:rsid w:val="00F27430"/>
    <w:rsid w:val="00F30CA7"/>
    <w:rsid w:val="00F31607"/>
    <w:rsid w:val="00F33A55"/>
    <w:rsid w:val="00F33E45"/>
    <w:rsid w:val="00F34D70"/>
    <w:rsid w:val="00F360D9"/>
    <w:rsid w:val="00F365F1"/>
    <w:rsid w:val="00F36CF3"/>
    <w:rsid w:val="00F371E2"/>
    <w:rsid w:val="00F40494"/>
    <w:rsid w:val="00F42F42"/>
    <w:rsid w:val="00F44B61"/>
    <w:rsid w:val="00F44E6C"/>
    <w:rsid w:val="00F46503"/>
    <w:rsid w:val="00F47409"/>
    <w:rsid w:val="00F4796E"/>
    <w:rsid w:val="00F47AE3"/>
    <w:rsid w:val="00F5178E"/>
    <w:rsid w:val="00F5284B"/>
    <w:rsid w:val="00F55688"/>
    <w:rsid w:val="00F55D79"/>
    <w:rsid w:val="00F5667C"/>
    <w:rsid w:val="00F57527"/>
    <w:rsid w:val="00F609AF"/>
    <w:rsid w:val="00F60E5D"/>
    <w:rsid w:val="00F61442"/>
    <w:rsid w:val="00F62A91"/>
    <w:rsid w:val="00F62BCE"/>
    <w:rsid w:val="00F63297"/>
    <w:rsid w:val="00F6593E"/>
    <w:rsid w:val="00F718FE"/>
    <w:rsid w:val="00F71A85"/>
    <w:rsid w:val="00F721AD"/>
    <w:rsid w:val="00F73170"/>
    <w:rsid w:val="00F744F0"/>
    <w:rsid w:val="00F750AF"/>
    <w:rsid w:val="00F77EFA"/>
    <w:rsid w:val="00F80236"/>
    <w:rsid w:val="00F8142E"/>
    <w:rsid w:val="00F82C76"/>
    <w:rsid w:val="00F82E35"/>
    <w:rsid w:val="00F85BC3"/>
    <w:rsid w:val="00F85C03"/>
    <w:rsid w:val="00F8692E"/>
    <w:rsid w:val="00F90467"/>
    <w:rsid w:val="00F905AB"/>
    <w:rsid w:val="00F908F3"/>
    <w:rsid w:val="00F918F3"/>
    <w:rsid w:val="00F93F33"/>
    <w:rsid w:val="00F958E6"/>
    <w:rsid w:val="00F96668"/>
    <w:rsid w:val="00F966D9"/>
    <w:rsid w:val="00F971A6"/>
    <w:rsid w:val="00F9735E"/>
    <w:rsid w:val="00F97846"/>
    <w:rsid w:val="00FA0F51"/>
    <w:rsid w:val="00FA2E48"/>
    <w:rsid w:val="00FA35F5"/>
    <w:rsid w:val="00FA3D22"/>
    <w:rsid w:val="00FA4717"/>
    <w:rsid w:val="00FA4AF3"/>
    <w:rsid w:val="00FA4AF5"/>
    <w:rsid w:val="00FA54BF"/>
    <w:rsid w:val="00FA5A43"/>
    <w:rsid w:val="00FA6A70"/>
    <w:rsid w:val="00FA7AC2"/>
    <w:rsid w:val="00FB2C38"/>
    <w:rsid w:val="00FB3D8E"/>
    <w:rsid w:val="00FB464F"/>
    <w:rsid w:val="00FB6474"/>
    <w:rsid w:val="00FB7DE5"/>
    <w:rsid w:val="00FC0253"/>
    <w:rsid w:val="00FC10A0"/>
    <w:rsid w:val="00FC10A6"/>
    <w:rsid w:val="00FC3266"/>
    <w:rsid w:val="00FC46CC"/>
    <w:rsid w:val="00FC5734"/>
    <w:rsid w:val="00FC63CD"/>
    <w:rsid w:val="00FC660F"/>
    <w:rsid w:val="00FC68D1"/>
    <w:rsid w:val="00FC71C8"/>
    <w:rsid w:val="00FC764F"/>
    <w:rsid w:val="00FD3670"/>
    <w:rsid w:val="00FD4377"/>
    <w:rsid w:val="00FD4919"/>
    <w:rsid w:val="00FD5C3B"/>
    <w:rsid w:val="00FE0277"/>
    <w:rsid w:val="00FE290B"/>
    <w:rsid w:val="00FE51FB"/>
    <w:rsid w:val="00FE585C"/>
    <w:rsid w:val="00FE5DC9"/>
    <w:rsid w:val="00FE6208"/>
    <w:rsid w:val="00FE6CBF"/>
    <w:rsid w:val="00FE7567"/>
    <w:rsid w:val="00FE7BB2"/>
    <w:rsid w:val="00FF0092"/>
    <w:rsid w:val="00FF330F"/>
    <w:rsid w:val="00FF478C"/>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34"/>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D03306"/>
    <w:pPr>
      <w:spacing w:after="0" w:line="240" w:lineRule="auto"/>
    </w:pPr>
    <w:rPr>
      <w:sz w:val="20"/>
      <w:szCs w:val="20"/>
    </w:rPr>
  </w:style>
  <w:style w:type="character" w:customStyle="1" w:styleId="af0">
    <w:name w:val="Текст сноски Знак"/>
    <w:basedOn w:val="a0"/>
    <w:link w:val="af"/>
    <w:uiPriority w:val="99"/>
    <w:semiHidden/>
    <w:rsid w:val="00D03306"/>
    <w:rPr>
      <w:sz w:val="20"/>
      <w:szCs w:val="20"/>
    </w:rPr>
  </w:style>
  <w:style w:type="character" w:styleId="af1">
    <w:name w:val="footnote reference"/>
    <w:basedOn w:val="a0"/>
    <w:uiPriority w:val="99"/>
    <w:semiHidden/>
    <w:unhideWhenUsed/>
    <w:rsid w:val="00D03306"/>
    <w:rPr>
      <w:vertAlign w:val="superscript"/>
    </w:rPr>
  </w:style>
  <w:style w:type="paragraph" w:customStyle="1" w:styleId="ConsPlusNormal">
    <w:name w:val="ConsPlusNormal"/>
    <w:rsid w:val="00B24496"/>
    <w:pPr>
      <w:widowControl w:val="0"/>
      <w:autoSpaceDE w:val="0"/>
      <w:autoSpaceDN w:val="0"/>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B24496"/>
    <w:pPr>
      <w:widowControl w:val="0"/>
      <w:autoSpaceDE w:val="0"/>
      <w:autoSpaceDN w:val="0"/>
      <w:spacing w:after="0" w:line="240" w:lineRule="auto"/>
    </w:pPr>
    <w:rPr>
      <w:rFonts w:ascii="Times New Roman" w:eastAsia="Times New Roman" w:hAnsi="Times New Roman" w:cs="Times New Roman"/>
      <w:b/>
      <w:sz w:val="28"/>
      <w:szCs w:val="20"/>
      <w:lang w:val="en-US"/>
    </w:rPr>
  </w:style>
  <w:style w:type="paragraph" w:customStyle="1" w:styleId="ConsPlusTitlePage">
    <w:name w:val="ConsPlusTitlePage"/>
    <w:rsid w:val="00B24496"/>
    <w:pPr>
      <w:widowControl w:val="0"/>
      <w:autoSpaceDE w:val="0"/>
      <w:autoSpaceDN w:val="0"/>
      <w:spacing w:after="0"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34"/>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D03306"/>
    <w:pPr>
      <w:spacing w:after="0" w:line="240" w:lineRule="auto"/>
    </w:pPr>
    <w:rPr>
      <w:sz w:val="20"/>
      <w:szCs w:val="20"/>
    </w:rPr>
  </w:style>
  <w:style w:type="character" w:customStyle="1" w:styleId="af0">
    <w:name w:val="Текст сноски Знак"/>
    <w:basedOn w:val="a0"/>
    <w:link w:val="af"/>
    <w:uiPriority w:val="99"/>
    <w:semiHidden/>
    <w:rsid w:val="00D03306"/>
    <w:rPr>
      <w:sz w:val="20"/>
      <w:szCs w:val="20"/>
    </w:rPr>
  </w:style>
  <w:style w:type="character" w:styleId="af1">
    <w:name w:val="footnote reference"/>
    <w:basedOn w:val="a0"/>
    <w:uiPriority w:val="99"/>
    <w:semiHidden/>
    <w:unhideWhenUsed/>
    <w:rsid w:val="00D03306"/>
    <w:rPr>
      <w:vertAlign w:val="superscript"/>
    </w:rPr>
  </w:style>
  <w:style w:type="paragraph" w:customStyle="1" w:styleId="ConsPlusNormal">
    <w:name w:val="ConsPlusNormal"/>
    <w:rsid w:val="00B24496"/>
    <w:pPr>
      <w:widowControl w:val="0"/>
      <w:autoSpaceDE w:val="0"/>
      <w:autoSpaceDN w:val="0"/>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B24496"/>
    <w:pPr>
      <w:widowControl w:val="0"/>
      <w:autoSpaceDE w:val="0"/>
      <w:autoSpaceDN w:val="0"/>
      <w:spacing w:after="0" w:line="240" w:lineRule="auto"/>
    </w:pPr>
    <w:rPr>
      <w:rFonts w:ascii="Times New Roman" w:eastAsia="Times New Roman" w:hAnsi="Times New Roman" w:cs="Times New Roman"/>
      <w:b/>
      <w:sz w:val="28"/>
      <w:szCs w:val="20"/>
      <w:lang w:val="en-US"/>
    </w:rPr>
  </w:style>
  <w:style w:type="paragraph" w:customStyle="1" w:styleId="ConsPlusTitlePage">
    <w:name w:val="ConsPlusTitlePage"/>
    <w:rsid w:val="00B24496"/>
    <w:pPr>
      <w:widowControl w:val="0"/>
      <w:autoSpaceDE w:val="0"/>
      <w:autoSpaceDN w:val="0"/>
      <w:spacing w:after="0"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83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15892523A6223651F93F88F7D90AFC3949A9CBBFAD45D0E5254DA8E28E9E29A8227EBC65ECE0h85FL" TargetMode="External"/><Relationship Id="rId18" Type="http://schemas.openxmlformats.org/officeDocument/2006/relationships/hyperlink" Target="consultantplus://offline/ref=0C15892523A6223651F93F88F7D90AFC324BABCEBFAE18DAED7C41AAE581C13EAF6B72BD65EDEA82hF5AL" TargetMode="External"/><Relationship Id="rId26" Type="http://schemas.openxmlformats.org/officeDocument/2006/relationships/hyperlink" Target="consultantplus://offline/ref=0C15892523A6223651F93F88F7D90AFC324BA9CEB5A318DAED7C41AAE581C13EAF6B72BE63EFhE52L" TargetMode="External"/><Relationship Id="rId39" Type="http://schemas.openxmlformats.org/officeDocument/2006/relationships/hyperlink" Target="consultantplus://offline/ref=0C15892523A6223651F93F88F7D90AFC324BABCEBFAE18DAED7C41AAE581C13EAF6B72BD65EDE18DhF5DL" TargetMode="External"/><Relationship Id="rId21" Type="http://schemas.openxmlformats.org/officeDocument/2006/relationships/hyperlink" Target="consultantplus://offline/ref=0C15892523A6223651F93F88F7D90AFC324AAAC8B8A518DAED7C41AAE581C13EAF6B72BD65ECE38AhF54L" TargetMode="External"/><Relationship Id="rId34" Type="http://schemas.openxmlformats.org/officeDocument/2006/relationships/hyperlink" Target="consultantplus://offline/ref=0C15892523A6223651F93F88F7D90AFC324BABCEBFAE18DAED7C41AAE581C13EAF6B72BD65EDEB8ChF5EL" TargetMode="External"/><Relationship Id="rId42" Type="http://schemas.openxmlformats.org/officeDocument/2006/relationships/hyperlink" Target="consultantplus://offline/ref=0C15892523A6223651F93F88F7D90AFC324BA9CEB5A318DAED7C41AAE581C13EAF6B72BD65EEE582hF5AL" TargetMode="External"/><Relationship Id="rId47" Type="http://schemas.openxmlformats.org/officeDocument/2006/relationships/hyperlink" Target="consultantplus://offline/ref=0C15892523A6223651F93F88F7D90AFC324BABCEBFAE18DAED7C41AAE581C13EAF6B72B860hE5DL" TargetMode="External"/><Relationship Id="rId50" Type="http://schemas.openxmlformats.org/officeDocument/2006/relationships/hyperlink" Target="consultantplus://offline/ref=0C15892523A6223651F93F88F7D90AFC3543A9CEBBAD45D0E5254DA8hE52L" TargetMode="External"/><Relationship Id="rId55" Type="http://schemas.openxmlformats.org/officeDocument/2006/relationships/hyperlink" Target="consultantplus://offline/ref=0C15892523A6223651F93F88F7D90AFC324BABCEBFAE18DAED7C41AAE5h851L" TargetMode="External"/><Relationship Id="rId63" Type="http://schemas.openxmlformats.org/officeDocument/2006/relationships/hyperlink" Target="consultantplus://offline/ref=82EEB68499B2E0305621F2F66ADE3DE9BEF7A55063C47ECA528C5CB7AEC528A05B55FB7B662C19C5h031L" TargetMode="External"/><Relationship Id="rId68" Type="http://schemas.openxmlformats.org/officeDocument/2006/relationships/hyperlink" Target="consultantplus://offline/ref=82EEB68499B2E0305621F2F66ADE3DE9BEFDA55263CC7ECA528C5CB7AEhC35L"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C15892523A6223651F93F88F7D90AFC324BABCEBFAE18DAED7C41AAE581C13EAF6B72B86ChE54L" TargetMode="External"/><Relationship Id="rId29" Type="http://schemas.openxmlformats.org/officeDocument/2006/relationships/hyperlink" Target="consultantplus://offline/ref=0C15892523A6223651F93F88F7D90AFC3242AECFB7F04FD8BC294FhA5F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C15892523A6223651F93F88F7D90AFC324AA9CFBAAF18DAED7C41AAE581C13EAF6B72BD65ECE38BhF5CL" TargetMode="External"/><Relationship Id="rId24" Type="http://schemas.openxmlformats.org/officeDocument/2006/relationships/hyperlink" Target="consultantplus://offline/ref=0C15892523A6223651F93F88F7D90AFC324BABCEBFAE18DAED7C41AAE581C13EAF6B72B86DhE58L" TargetMode="External"/><Relationship Id="rId32" Type="http://schemas.openxmlformats.org/officeDocument/2006/relationships/hyperlink" Target="consultantplus://offline/ref=0C15892523A6223651F93F88F7D90AFC324BABCEBFAE18DAED7C41AAE581C13EAF6B72BD65EDE18DhF5DL" TargetMode="External"/><Relationship Id="rId37" Type="http://schemas.openxmlformats.org/officeDocument/2006/relationships/hyperlink" Target="consultantplus://offline/ref=0C15892523A6223651F93F88F7D90AFC324BABCEBFAE18DAED7C41AAE581C13EAF6B72B86ChE54L" TargetMode="External"/><Relationship Id="rId40" Type="http://schemas.openxmlformats.org/officeDocument/2006/relationships/hyperlink" Target="consultantplus://offline/ref=0C15892523A6223651F93F88F7D90AFC324BABCEBFAE18DAED7C41AAE581C13EAF6B72BD65EDEA82hF5AL" TargetMode="External"/><Relationship Id="rId45" Type="http://schemas.openxmlformats.org/officeDocument/2006/relationships/hyperlink" Target="consultantplus://offline/ref=0C15892523A6223651F93F88F7D90AFC324BABCEBFAE18DAED7C41AAE581C13EAF6B72B863hE5AL" TargetMode="External"/><Relationship Id="rId53" Type="http://schemas.openxmlformats.org/officeDocument/2006/relationships/hyperlink" Target="consultantplus://offline/ref=0C15892523A6223651F93F88F7D90AFC3148A8CFB8A518DAED7C41AAE5h851L" TargetMode="External"/><Relationship Id="rId58" Type="http://schemas.openxmlformats.org/officeDocument/2006/relationships/hyperlink" Target="consultantplus://offline/ref=0C15892523A6223651F93F88F7D90AFC324AA9CCBCA218DAED7C41AAE5h851L" TargetMode="External"/><Relationship Id="rId66" Type="http://schemas.openxmlformats.org/officeDocument/2006/relationships/hyperlink" Target="consultantplus://offline/ref=82EEB68499B2E0305621F7F969DE3DE9B8FAA5566B9329C803D952hB32L" TargetMode="External"/><Relationship Id="rId5" Type="http://schemas.openxmlformats.org/officeDocument/2006/relationships/settings" Target="settings.xml"/><Relationship Id="rId15" Type="http://schemas.openxmlformats.org/officeDocument/2006/relationships/hyperlink" Target="consultantplus://offline/ref=0C15892523A6223651F93F88F7D90AFC324BABCEBFAE18DAED7C41AAE581C13EAF6B72B86DhE58L" TargetMode="External"/><Relationship Id="rId23" Type="http://schemas.openxmlformats.org/officeDocument/2006/relationships/hyperlink" Target="consultantplus://offline/ref=0C15892523A6223651F93F88F7D90AFC324BABCEBFAE18DAED7C41AAE581C13EAF6B72B863hE5AL" TargetMode="External"/><Relationship Id="rId28" Type="http://schemas.openxmlformats.org/officeDocument/2006/relationships/hyperlink" Target="consultantplus://offline/ref=0C15892523A6223651F93F88F7D90AFC324BABCEBFAE18DAED7C41AAE581C13EAF6B72BD65EDEB8ChF5EL" TargetMode="External"/><Relationship Id="rId36" Type="http://schemas.openxmlformats.org/officeDocument/2006/relationships/hyperlink" Target="consultantplus://offline/ref=0C15892523A6223651F93F88F7D90AFC324BABCEBFAE18DAED7C41AAE581C13EAF6B72B86DhE58L" TargetMode="External"/><Relationship Id="rId49" Type="http://schemas.openxmlformats.org/officeDocument/2006/relationships/hyperlink" Target="consultantplus://offline/ref=0C15892523A6223651F93F88F7D90AFC3148A8CBB8A618DAED7C41AAE5h851L" TargetMode="External"/><Relationship Id="rId57" Type="http://schemas.openxmlformats.org/officeDocument/2006/relationships/hyperlink" Target="consultantplus://offline/ref=0C15892523A6223651F93F88F7D90AFC324AA9CFBAAF18DAED7C41AAE5h851L" TargetMode="External"/><Relationship Id="rId61" Type="http://schemas.openxmlformats.org/officeDocument/2006/relationships/hyperlink" Target="consultantplus://offline/ref=0C15892523A6223651F93F88F7D90AFC314FADC8B5A418DAED7C41AAE5h851L" TargetMode="External"/><Relationship Id="rId10" Type="http://schemas.openxmlformats.org/officeDocument/2006/relationships/hyperlink" Target="consultantplus://offline/ref=0C15892523A6223651F93F88F7D90AFC324AA9CFBAAF18DAED7C41AAE581C13EAF6B72BD65ECE38BhF59L" TargetMode="External"/><Relationship Id="rId19" Type="http://schemas.openxmlformats.org/officeDocument/2006/relationships/hyperlink" Target="consultantplus://offline/ref=0C15892523A6223651F93F88F7D90AFC324BA9CEB5A318DAED7C41AAE581C13EAF6B72BE63EEhE53L" TargetMode="External"/><Relationship Id="rId31" Type="http://schemas.openxmlformats.org/officeDocument/2006/relationships/hyperlink" Target="consultantplus://offline/ref=0C15892523A6223651F93F88F7D90AFC324AAEC8B8A018DAED7C41AAE581C13EAF6B72BD65EDE289hF59L" TargetMode="External"/><Relationship Id="rId44" Type="http://schemas.openxmlformats.org/officeDocument/2006/relationships/hyperlink" Target="consultantplus://offline/ref=0C15892523A6223651F93F88F7D90AFC314FACCEB9AE18DAED7C41AAE581C13EAF6B72BD65ECE388hF5BL" TargetMode="External"/><Relationship Id="rId52" Type="http://schemas.openxmlformats.org/officeDocument/2006/relationships/hyperlink" Target="consultantplus://offline/ref=0C15892523A6223651F93F88F7D90AFC364BAECFBFAD45D0E5254DA8hE52L" TargetMode="External"/><Relationship Id="rId60" Type="http://schemas.openxmlformats.org/officeDocument/2006/relationships/hyperlink" Target="consultantplus://offline/ref=0C15892523A6223651F93F88F7D90AFC3949A9CBBFAD45D0E5254DA8hE52L" TargetMode="External"/><Relationship Id="rId65" Type="http://schemas.openxmlformats.org/officeDocument/2006/relationships/hyperlink" Target="consultantplus://offline/ref=82EEB68499B2E0305621F2F66ADE3DE9BEFAA25065CD7ECA528C5CB7AEC528A05B55FB7B662C19C4h035L" TargetMode="External"/><Relationship Id="rId4" Type="http://schemas.microsoft.com/office/2007/relationships/stylesWithEffects" Target="stylesWithEffects.xml"/><Relationship Id="rId9" Type="http://schemas.openxmlformats.org/officeDocument/2006/relationships/hyperlink" Target="consultantplus://offline/ref=0C15892523A6223651F93F88F7D90AFC324AA9CFBAAF18DAED7C41AAE5h851L" TargetMode="External"/><Relationship Id="rId14" Type="http://schemas.openxmlformats.org/officeDocument/2006/relationships/hyperlink" Target="consultantplus://offline/ref=0C15892523A6223651F93F88F7D90AFC324BABCEBFAE18DAED7C41AAE581C13EAF6B72B863hE5AL" TargetMode="External"/><Relationship Id="rId22" Type="http://schemas.openxmlformats.org/officeDocument/2006/relationships/hyperlink" Target="consultantplus://offline/ref=0C15892523A6223651F93F88F7D90AFC324BABCEBFAE18DAED7C41AAE581C13EAF6B72B86DhE5EL" TargetMode="External"/><Relationship Id="rId27" Type="http://schemas.openxmlformats.org/officeDocument/2006/relationships/hyperlink" Target="consultantplus://offline/ref=0C15892523A6223651F93F88F7D90AFC324BA9CEB5A318DAED7C41AAE581C13EAF6B72BE63EEhE53L" TargetMode="External"/><Relationship Id="rId30" Type="http://schemas.openxmlformats.org/officeDocument/2006/relationships/hyperlink" Target="consultantplus://offline/ref=0C15892523A6223651F93F88F7D90AFC314FACCEB9AE18DAED7C41AAE581C13EAF6B72BD65ECE38BhF5DL" TargetMode="External"/><Relationship Id="rId35" Type="http://schemas.openxmlformats.org/officeDocument/2006/relationships/hyperlink" Target="consultantplus://offline/ref=0C15892523A6223651F93F88F7D90AFC324BABCEBFAE18DAED7C41AAE581C13EAF6B72B863hE5AL" TargetMode="External"/><Relationship Id="rId43" Type="http://schemas.openxmlformats.org/officeDocument/2006/relationships/hyperlink" Target="consultantplus://offline/ref=0C15892523A6223651F93F88F7D90AFC324BA9CEB5A318DAED7C41AAE581C13EAF6B72BE63EEhE53L" TargetMode="External"/><Relationship Id="rId48" Type="http://schemas.openxmlformats.org/officeDocument/2006/relationships/hyperlink" Target="consultantplus://offline/ref=0C15892523A6223651F93F88F7D90AFC324AA9CCBCA218DAED7C41AAE581C13EAF6B72BD65ECE68BhF58L" TargetMode="External"/><Relationship Id="rId56" Type="http://schemas.openxmlformats.org/officeDocument/2006/relationships/hyperlink" Target="consultantplus://offline/ref=0C15892523A6223651F93F88F7D90AFC324BA9CEB5A318DAED7C41AAE5h851L" TargetMode="External"/><Relationship Id="rId64" Type="http://schemas.openxmlformats.org/officeDocument/2006/relationships/hyperlink" Target="consultantplus://offline/ref=82EEB68499B2E0305621F7F969DE3DE9B8FAA5566B9329C803D952hB32L" TargetMode="External"/><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0C15892523A6223651F93F88F7D90AFC3148A8CFB8A218DAED7C41AAE5h851L"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0C15892523A6223651F93F88F7D90AFC324BABCEBFAE18DAED7C41AAE581C13EAF6B72BD65EDEB8ChF5EL" TargetMode="External"/><Relationship Id="rId17" Type="http://schemas.openxmlformats.org/officeDocument/2006/relationships/hyperlink" Target="consultantplus://offline/ref=0C15892523A6223651F93F88F7D90AFC324BABCEBFAE18DAED7C41AAE581C13EAF6B72B860hE5CL" TargetMode="External"/><Relationship Id="rId25" Type="http://schemas.openxmlformats.org/officeDocument/2006/relationships/hyperlink" Target="consultantplus://offline/ref=0C15892523A6223651F93F88F7D90AFC324BABCEBFAE18DAED7C41AAE581C13EAF6B72B86ChE54L" TargetMode="External"/><Relationship Id="rId33" Type="http://schemas.openxmlformats.org/officeDocument/2006/relationships/hyperlink" Target="consultantplus://offline/ref=0C15892523A6223651F93F88F7D90AFC324BABCEBFAE18DAED7C41AAE581C13EAF6B72B860hE5CL" TargetMode="External"/><Relationship Id="rId38" Type="http://schemas.openxmlformats.org/officeDocument/2006/relationships/hyperlink" Target="consultantplus://offline/ref=0C15892523A6223651F93F88F7D90AFC324BABCEBFAE18DAED7C41AAE581C13EAF6B72BD65EDEA82hF5AL" TargetMode="External"/><Relationship Id="rId46" Type="http://schemas.openxmlformats.org/officeDocument/2006/relationships/hyperlink" Target="consultantplus://offline/ref=0C15892523A6223651F93F88F7D90AFC324BABCEBFAE18DAED7C41AAE581C13EAF6B72B863hE58L" TargetMode="External"/><Relationship Id="rId59" Type="http://schemas.openxmlformats.org/officeDocument/2006/relationships/hyperlink" Target="consultantplus://offline/ref=0C15892523A6223651F93F88F7D90AFC314FACCEB9AE18DAED7C41AAE5h851L" TargetMode="External"/><Relationship Id="rId67" Type="http://schemas.openxmlformats.org/officeDocument/2006/relationships/hyperlink" Target="consultantplus://offline/ref=82EEB68499B2E0305621F2F66ADE3DE9BEFAA25065CD7ECA528C5CB7AEC528A05B55FB7B662C19C4h034L" TargetMode="External"/><Relationship Id="rId20" Type="http://schemas.openxmlformats.org/officeDocument/2006/relationships/hyperlink" Target="consultantplus://offline/ref=0C15892523A6223651F93F88F7D90AFC314FACCEB9AE18DAED7C41AAE581C13EAF6B72BD65ECE388hF5AL" TargetMode="External"/><Relationship Id="rId41" Type="http://schemas.openxmlformats.org/officeDocument/2006/relationships/hyperlink" Target="consultantplus://offline/ref=0C15892523A6223651F93F88F7D90AFC324BA9CEB5A318DAED7C41AAE581C13EAF6B72BD65EDEB8ChF54L" TargetMode="External"/><Relationship Id="rId54" Type="http://schemas.openxmlformats.org/officeDocument/2006/relationships/hyperlink" Target="consultantplus://offline/ref=0C15892523A6223651F93F88F7D90AFC344DACC2B4AD45D0E5254DA8hE52L" TargetMode="External"/><Relationship Id="rId62" Type="http://schemas.openxmlformats.org/officeDocument/2006/relationships/hyperlink" Target="consultantplus://offline/ref=0C15892523A6223651F93F88F7D90AFC3148ABCCBFAF18DAED7C41AAE5h851L" TargetMode="External"/><Relationship Id="rId7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04F89-F833-4C49-9906-4C4B450D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47</Pages>
  <Words>16893</Words>
  <Characters>96294</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ГРИШАНИНА АННА ВЛАДИМИРОВНА</cp:lastModifiedBy>
  <cp:revision>35</cp:revision>
  <cp:lastPrinted>2017-03-09T09:11:00Z</cp:lastPrinted>
  <dcterms:created xsi:type="dcterms:W3CDTF">2017-03-09T06:03:00Z</dcterms:created>
  <dcterms:modified xsi:type="dcterms:W3CDTF">2017-04-18T06:55:00Z</dcterms:modified>
</cp:coreProperties>
</file>